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49E8" w:rsidRPr="00B10326" w:rsidRDefault="005149E8" w:rsidP="005149E8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3F019E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"/>
        <w:gridCol w:w="1111"/>
        <w:gridCol w:w="2463"/>
        <w:gridCol w:w="3413"/>
        <w:gridCol w:w="113"/>
        <w:gridCol w:w="3773"/>
        <w:gridCol w:w="86"/>
        <w:gridCol w:w="3912"/>
        <w:gridCol w:w="5132"/>
        <w:gridCol w:w="1873"/>
      </w:tblGrid>
      <w:tr w:rsidR="00E86553" w:rsidRPr="003F5D61" w:rsidTr="00104DA8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86553" w:rsidRPr="003F5D61" w:rsidRDefault="00E86553" w:rsidP="00E86553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6553" w:rsidRPr="000234B7" w:rsidRDefault="00E86553" w:rsidP="00E86553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□社會(□歷史□地理□公民與社會)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E86553" w:rsidRPr="00B10326" w:rsidRDefault="00E86553" w:rsidP="00E86553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綜合活動(□家政□童軍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/>
              </w:rPr>
              <w:t>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3F5D61" w:rsidRPr="003F5D61" w:rsidTr="00104DA8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7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■8年級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504BEF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1D1B4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104DA8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7C59A9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</w:p>
        </w:tc>
      </w:tr>
      <w:tr w:rsidR="003F5D61" w:rsidRPr="003F5D61" w:rsidTr="00104DA8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1D1B47" w:rsidRDefault="001D1B47" w:rsidP="001D1B4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綜-J-A1 探索與開發自我潛能，善用資源促進生涯適性發展，省思自我價值，實踐生命意義。</w:t>
            </w:r>
          </w:p>
          <w:p w:rsidR="00C1284D" w:rsidRDefault="001D1B47" w:rsidP="001D1B47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綜-J-B1 尊重、包容與欣賞他人，適切表達自己的意見與感受，運用同理心及合宜的溝通技巧，促進良好的人際互動。</w:t>
            </w:r>
          </w:p>
        </w:tc>
      </w:tr>
      <w:tr w:rsidR="003F5D61" w:rsidRPr="003F5D61" w:rsidTr="00104DA8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Default="00287C65" w:rsidP="001D1B47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1D1B47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輔導</w:t>
            </w:r>
          </w:p>
          <w:p w:rsidR="008F76FB" w:rsidRPr="008F76FB" w:rsidRDefault="008F76FB" w:rsidP="008F76FB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F7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本課程目標為： </w:t>
            </w:r>
          </w:p>
          <w:p w:rsidR="008F76FB" w:rsidRPr="008F76FB" w:rsidRDefault="008F76FB" w:rsidP="00202FE1">
            <w:pPr>
              <w:ind w:firstLineChars="200" w:firstLine="4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F7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帶領學生從自我面向拓展至與他人關係的層面，經由對個性的認識，學習欣賞與尊重自己和他人的異同，並覺察可能發生的人際衝突，進而學習溝通協商等處理策略，解決生活中所發生的人際衝突。透過找尋及使用資源的活動，了解生活中各項資源的特性及個人運用資源的看法，以培養合宜的生活自理能力，並讓學生設計適宜的家庭活動對家庭最常使用的金錢資源進行探討，發覺個人與家庭的資源、金錢管理方式，並學習金錢管理，將資源管理的概念運用實踐在家庭生活中。透過觀察新聞事件，找出從原料生產到餐桌，食安問題可能發生在哪些環節，進而探討避免遭遇食安危機的可行辦法，培養對關心食品安全的態度與習慣，充實自己對食品的認知與了解。</w:t>
            </w:r>
          </w:p>
          <w:p w:rsidR="008F76FB" w:rsidRPr="008F76FB" w:rsidRDefault="008F76FB" w:rsidP="00202FE1">
            <w:pPr>
              <w:ind w:firstLineChars="200" w:firstLine="480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8F7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透過一系列的野外團體活動與實作，讓學生學習露營相關知能，藉由實際規畫與從事露營活動，培養學生露營生活與省思的能力，促進團隊凝聚力與合作精神，進而展現自己的興趣與專長，並將這些對自我的認識，運用在生活中。透過生活觀察與自我省思來理解性別刻板印象對於自身的影響，藉由多元性別議題的介紹，形塑正向的性別認同，並且落實真正的性別尊重。透過理想對象特質討論、交往想法的辯論、新聞案例討論，讓學生了解喜歡與愛情的差別、喜歡的理想情人特質、釐清愛情交往的迷思，以及因應分手失落的哀傷，在未來面對愛情關係，能抱持著合宜的觀念與態度。</w:t>
            </w:r>
          </w:p>
          <w:p w:rsidR="001D1B47" w:rsidRPr="008B49E7" w:rsidRDefault="008F76FB" w:rsidP="00202FE1">
            <w:pPr>
              <w:ind w:firstLineChars="200" w:firstLine="480"/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8F76FB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藉由職業資訊的介紹，協助學生了解自己的興趣、特質以及目前的職業世界，藉此建構個人的夢想藍圖。結合服務學習的概念與步驟，給予弱勢團體實際的救助行動與關懷，體會生命的價值，並珍惜生命，尊重生命，發現需要協助的生命與其需求。從生活經驗出發，透過探索、體驗、資料收集、分享與省思活動，使學生對異國文化有更多了解，進一步培養學生尊重多元文化的態度，並透過活動探索自我，增進資源搜尋與運用的能力。</w:t>
            </w:r>
          </w:p>
        </w:tc>
      </w:tr>
      <w:tr w:rsidR="001D1B47" w:rsidRPr="003F5D61" w:rsidTr="00104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1D1B47" w:rsidRPr="00287C65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164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B47" w:rsidRPr="003F5D61" w:rsidRDefault="001D1B47" w:rsidP="00044ADA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869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14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41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D1B47" w:rsidRPr="003F5D61" w:rsidRDefault="001D1B47" w:rsidP="00044ADA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1D1B47" w:rsidRPr="003F5D61" w:rsidTr="00104D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D1B47" w:rsidRPr="003F5D61" w:rsidRDefault="001D1B47" w:rsidP="00044A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B47" w:rsidRPr="003F5D61" w:rsidRDefault="001D1B47" w:rsidP="00044A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B47" w:rsidRPr="003F5D61" w:rsidRDefault="001D1B47" w:rsidP="00044ADA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D1B47" w:rsidRPr="003F5D61" w:rsidRDefault="001D1B47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857" w:type="pct"/>
            <w:gridSpan w:val="2"/>
            <w:vAlign w:val="center"/>
          </w:tcPr>
          <w:p w:rsidR="001D1B47" w:rsidRDefault="001D1B47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1D1B47" w:rsidRPr="003F5D61" w:rsidRDefault="001D1B47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869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B47" w:rsidRPr="003F5D61" w:rsidRDefault="001D1B47" w:rsidP="00044AD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14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B47" w:rsidRPr="003F5D61" w:rsidRDefault="001D1B47" w:rsidP="00044A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1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B47" w:rsidRPr="003F5D61" w:rsidRDefault="001D1B47" w:rsidP="00044AD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13F8" w:rsidRDefault="008B28D8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4713F8" w:rsidRDefault="008B28D8" w:rsidP="003F5D61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</w:p>
          <w:p w:rsidR="004713F8" w:rsidRDefault="008B28D8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:rsidR="008B28D8" w:rsidRPr="00D22A5C" w:rsidRDefault="008B28D8" w:rsidP="00044AD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1.學生能透過表情與肢體展。(30%)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2.現表達自身情緒。(30%)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3.學生能覺察並表達自己的情緒狀態。(40%)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1.學生能透過表情與肢體展。(30%)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2.現表達自身情緒。(35%)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3.學生能覺察並表達自己的情緒狀態。</w:t>
            </w:r>
            <w:r w:rsidRPr="00DD54D2">
              <w:rPr>
                <w:rFonts w:ascii="標楷體" w:eastAsia="標楷體" w:hAnsi="標楷體" w:hint="eastAsia"/>
                <w:szCs w:val="24"/>
              </w:rPr>
              <w:t>(35%)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學生自評(20%)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教師評量(20%)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學生作業完成(20%)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口頭發表(20%)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參與討論(20%)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完成「思想情緒紀錄簿」作業。(100%)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完成「思想情緒紀錄簿」作業。(100%)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單元一：情緒密碼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輔Da-IV-1 正向思考模式、生活習慣與態度的培養。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輔Da-IV-2 情緒與壓力的成因、影響與調適。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完成「思想情緒紀錄簿」作業。(100%)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/>
                <w:bCs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bCs/>
                <w:kern w:val="0"/>
                <w:szCs w:val="24"/>
              </w:rPr>
              <w:t>【品德教育】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品J1 溝通合作與和諧人際關係。</w:t>
            </w:r>
          </w:p>
          <w:p w:rsidR="008B28D8" w:rsidRPr="00DD54D2" w:rsidRDefault="008B28D8" w:rsidP="00F46B8C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kern w:val="0"/>
                <w:szCs w:val="24"/>
              </w:rPr>
            </w:pPr>
            <w:r w:rsidRPr="00DD54D2">
              <w:rPr>
                <w:rFonts w:ascii="標楷體" w:eastAsia="標楷體" w:hAnsi="標楷體" w:hint="eastAsia"/>
                <w:kern w:val="0"/>
                <w:szCs w:val="24"/>
              </w:rPr>
              <w:t>品J8 理性溝通與問題解決。</w:t>
            </w:r>
            <w:r w:rsidRPr="00DD54D2">
              <w:rPr>
                <w:rFonts w:ascii="MS Gothic" w:eastAsia="MS Gothic" w:hAnsi="MS Gothic" w:cs="MS Gothic" w:hint="eastAsia"/>
                <w:kern w:val="0"/>
                <w:szCs w:val="24"/>
              </w:rPr>
              <w:t> 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8B28D8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單元二：生命百寶箱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重大心理困擾與失落經驗的因應方法。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輔Ac-IV-2 珍惜、尊重與善待各種生命。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1.口頭分享自己的失落經驗。(50%)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2.了解失落經驗所經歷的歷程。(50%)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生J7 面對並超越人生的各種挫折與苦難，探討促進全人健康與幸福的方法。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  <w:lang w:val="zh-TW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單元二：生命百寶箱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重大心理困擾與失落經驗的因應方法。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輔Ac-IV-2 珍惜、尊重與善待各種生命。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1.口頭分享自己的失落經驗。(50%)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2.了解失落經驗所經歷的歷程。(50%)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生J7 面對並超越人生的各種挫折與苦難，探討促進全人健康與幸福的方法。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單元二：生命百寶箱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重大心理困擾與失落經驗的因應方法。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輔Ac-IV-2 珍惜、尊重與善待各種生命。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1.口頭分享自己的失落經驗。(50%)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2.了解失落經驗所經歷的歷程。(50%)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生J7 面對並超越人生的各種挫折與苦難，探討促進全人健康與幸福的方法。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6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主題五：心之谷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單元二：生命百寶箱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1d-IV-1 覺察個人的心理困擾與影響因素，運用適當策略或資源，促進心理健康。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1d-IV-2 探索生命的意義與價值，尊重及珍惜自己與他人生命，並協助他人。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  <w:lang w:val="zh-TW"/>
              </w:rPr>
            </w:pPr>
            <w:r w:rsidRPr="00DD54D2">
              <w:rPr>
                <w:rFonts w:ascii="標楷體" w:eastAsia="標楷體" w:hAnsi="標楷體" w:hint="eastAsia"/>
                <w:szCs w:val="24"/>
                <w:lang w:val="zh-TW"/>
              </w:rPr>
              <w:t>輔Db-IV-2 重大心理困擾與失落經驗的因應方法。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輔Ac-IV-2 珍惜、尊重與善待各種生命。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活動二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1.能蒐集並分辨心理困擾者所需的協助。(50%)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2.學習自助與助人。(50%)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【生命教育】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生J7 面對並超越人生的各種挫折與苦難，探討促進全人健康與幸福的方法。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人J6 正視社會中的各種歧視，並採取行動來關懷與保護弱勢。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單元一：生涯探索記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家Dd-IV-3 家人期許與自我發展之思辨。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活動一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1.生涯期望塗鴉牆—實作評量。(50%)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2.活動小省思—口語評量。(50%)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單元一：生涯探索記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家Dd-IV-3 家人期許與自我發展之思辨。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活動二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1.我的訪問札記—實作評量。(50%)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2.生涯筆記與我的生涯價值探索—高層次紙筆評量。(50%)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單元一：生涯探索記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家Dd-IV-3 家人期許與自我發展之思辨。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活動二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1.我的訪問札記—實作評量。(50%)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2.生涯筆記與我的生涯價值探索—高層次紙筆評量。(50%)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8B28D8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單元一：生涯探索記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家Dd-IV-3 家人期許與自我發展之思辨。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新細明體" w:hint="eastAsia"/>
                <w:b/>
                <w:bCs/>
                <w:szCs w:val="24"/>
                <w:u w:val="single"/>
              </w:rPr>
              <w:t>活動二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1.我的訪問札記—實作評量。(50%)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2.生涯筆記與我的生涯價值探索—高層次紙筆評量。(50%)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單元一：生涯探索記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家Dd-IV-3 家人期許與自我發展之思辨。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學生互評(50%)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教師評量(50%)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單元二：生命奇遇記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1c-IV-2 探索工作世界與未來發展，提升個人價值與生命意義。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輔Cb-IV-2 工作意義、工作態度、工作世界與未來發展的探索，突破傳統的性別職業框架，勇於探索未來的發展。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1.學生自評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2.學生互評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3.教師評量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4.層次紙筆評量(25%)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單元二：生命奇遇記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1c-IV-2 探索工作世界與未來發展，提升個人價值與生命意義。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輔Cb-IV-2 工作意義、工作態度、工作世界與未來發展的探索，突破傳統的性別職業框架，勇於探索未來的發展。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1.學生自評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2.學生互評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3.教師評量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4.層次紙筆評量(25%)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單元二：生命奇遇記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1c-IV-2 探索工作世界與未來發展，提升個人價值與生命意義。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1c-IV-1 澄清個人價值觀，並統整個人能力、特質、家人期許及相關生涯與升學資訊。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輔Ca-IV-2 自我生涯探索與統整。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輔Cb-IV-2 工作意義、工作態度、工作世界與未來發展的探索，突破傳統的性別職業框架，勇於探索未來的發展。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1.學生自評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2.學生互評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zCs w:val="24"/>
              </w:rPr>
              <w:t>3.教師評量</w:t>
            </w:r>
            <w:r w:rsidRPr="00DD54D2">
              <w:rPr>
                <w:rFonts w:ascii="標楷體" w:eastAsia="標楷體" w:hAnsi="標楷體" w:cs="新細明體" w:hint="eastAsia"/>
                <w:szCs w:val="24"/>
              </w:rPr>
              <w:t>(25%)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4.層次紙筆評量(25%)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單元二：生命奇遇記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輔Cb-IV-2 工作意義、工作態度、工作世界與未來發展的探索。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口語評量。</w:t>
            </w:r>
            <w:r w:rsidRPr="00DD54D2">
              <w:rPr>
                <w:rFonts w:ascii="標楷體" w:eastAsia="標楷體" w:hAnsi="標楷體" w:cs="新細明體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D22A5C" w:rsidRDefault="008B28D8" w:rsidP="00DE4C9A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 w:rsidRPr="00D22A5C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主題六：彩繪人生之路</w:t>
            </w:r>
          </w:p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bCs/>
                <w:snapToGrid w:val="0"/>
                <w:kern w:val="0"/>
                <w:szCs w:val="24"/>
              </w:rPr>
              <w:t>單元二：生命奇遇記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F46B8C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輔Cb-IV-2 工作意義、工作態度、工作世界與未來發展的探索。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cs="新細明體" w:hint="eastAsia"/>
                <w:szCs w:val="24"/>
              </w:rPr>
              <w:t>口語評量。</w:t>
            </w:r>
            <w:r w:rsidRPr="00DD54D2">
              <w:rPr>
                <w:rFonts w:ascii="標楷體" w:eastAsia="標楷體" w:hAnsi="標楷體" w:cs="Times New Roman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D54D2">
              <w:rPr>
                <w:rFonts w:ascii="標楷體" w:eastAsia="標楷體" w:hAnsi="標楷體" w:hint="eastAsia"/>
                <w:b/>
                <w:szCs w:val="24"/>
              </w:rPr>
              <w:t>【生涯規劃教育】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涯J1 了解生涯規劃的意義與功能。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涯J3 覺察自己的能力與興趣。</w:t>
            </w:r>
          </w:p>
          <w:p w:rsidR="008B28D8" w:rsidRPr="00DD54D2" w:rsidRDefault="008B28D8" w:rsidP="00F46B8C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D54D2">
              <w:rPr>
                <w:rFonts w:ascii="標楷體" w:eastAsia="標楷體" w:hAnsi="標楷體" w:hint="eastAsia"/>
                <w:szCs w:val="24"/>
              </w:rPr>
              <w:t>涯J4 了解自己的人格特質與價值觀。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8"/>
          <w:jc w:val="center"/>
        </w:trPr>
        <w:tc>
          <w:tcPr>
            <w:tcW w:w="141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713F8" w:rsidRDefault="008B28D8" w:rsidP="00044AD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4713F8" w:rsidRDefault="008B28D8" w:rsidP="00044ADA">
            <w:pPr>
              <w:jc w:val="center"/>
              <w:rPr>
                <w:rFonts w:ascii="標楷體" w:eastAsia="標楷體" w:hAnsi="標楷體"/>
                <w:szCs w:val="24"/>
                <w:lang w:eastAsia="zh-HK"/>
              </w:rPr>
            </w:pP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</w:p>
          <w:p w:rsidR="004713F8" w:rsidRDefault="008B28D8" w:rsidP="00044ADA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247" w:type="pct"/>
            <w:vAlign w:val="center"/>
          </w:tcPr>
          <w:p w:rsidR="008B28D8" w:rsidRPr="004202A6" w:rsidRDefault="008B28D8" w:rsidP="00B31D15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主題三：性別魔法站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單元一：性別偵探社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1a-IV-2 展現自己的興趣與多元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能力，接納自我，以促進個人成長。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輔Aa-IV-2 自我悅納、尊重差異與自我成長。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輔Dd-IV-1 尊重多元性別差異。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1.口語評量～性別事件簿中能寫出因為性別差異的困擾。(50%)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2.紙筆評量～推理時間小組討論報告能指出性別刻板印象。(50%)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【性別平等教育】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44AD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8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主題三：性別魔法站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單元一：性別偵探社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1a-IV-2 展現自己的興趣與多元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能力，接納自我，以促進個人成長。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DD54D2">
              <w:rPr>
                <w:rFonts w:ascii="標楷體" w:eastAsia="標楷體" w:hAnsi="標楷體" w:cs="Times New Roman"/>
                <w:szCs w:val="24"/>
              </w:rPr>
              <w:t>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輔Aa-IV-2 自我悅納、尊重差異與自我成長。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輔Dd-IV-1 尊重多元性別差異。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紙筆評量～性平宣言能統整出自己應該調整的性別平等觀念。(100%)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【性別平等教育】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B63F2E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主題三：性別魔法站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單元一：性別偵探社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1a-IV-2 展現自己的興趣與多元能力，接納自我，以促進個人成長。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輔Aa-IV-2 自我悅納、尊重差異與自我成長。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輔Dd-IV-1 尊重多元性別差異。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小組報告～能在性平魔法書中採取實際採取反性霸凌與性騷擾的推廣行動。(100%)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【性別平等教育】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性J3 檢視家庭、學校、職場中基於性別刻板印象產生的偏見與歧視。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B63F2E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pStyle w:val="Default"/>
              <w:spacing w:line="260" w:lineRule="exact"/>
              <w:rPr>
                <w:rFonts w:hAnsi="標楷體" w:cs="Times New Roman"/>
                <w:color w:val="auto"/>
              </w:rPr>
            </w:pPr>
            <w:r w:rsidRPr="00DD54D2">
              <w:rPr>
                <w:rFonts w:hAnsi="標楷體" w:cs="Times New Roman"/>
                <w:color w:val="auto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Style w:val="Default"/>
              <w:spacing w:line="260" w:lineRule="exact"/>
              <w:rPr>
                <w:rFonts w:hAnsi="標楷體" w:cs="Times New Roman"/>
                <w:color w:val="auto"/>
              </w:rPr>
            </w:pPr>
            <w:r w:rsidRPr="00DD54D2">
              <w:rPr>
                <w:rFonts w:hAnsi="標楷體" w:cs="Times New Roman"/>
                <w:color w:val="auto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Style w:val="Default"/>
              <w:spacing w:line="260" w:lineRule="exact"/>
              <w:rPr>
                <w:rFonts w:hAnsi="標楷體" w:cs="Times New Roman"/>
                <w:color w:val="auto"/>
              </w:rPr>
            </w:pPr>
            <w:r w:rsidRPr="00DD54D2">
              <w:rPr>
                <w:rFonts w:hAnsi="標楷體" w:cs="Times New Roman"/>
                <w:color w:val="auto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口語評量。(100%)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pStyle w:val="Default"/>
              <w:spacing w:line="260" w:lineRule="exact"/>
              <w:rPr>
                <w:rFonts w:hAnsi="標楷體" w:cs="Times New Roman"/>
                <w:color w:val="auto"/>
              </w:rPr>
            </w:pPr>
            <w:r w:rsidRPr="00DD54D2">
              <w:rPr>
                <w:rFonts w:hAnsi="標楷體" w:cs="Times New Roman"/>
                <w:color w:val="auto"/>
              </w:rPr>
              <w:t>【家庭教育】</w:t>
            </w:r>
          </w:p>
          <w:p w:rsidR="008B28D8" w:rsidRPr="00DD54D2" w:rsidRDefault="008B28D8" w:rsidP="00DE4C9A">
            <w:pPr>
              <w:pStyle w:val="Default"/>
              <w:spacing w:line="260" w:lineRule="exact"/>
              <w:rPr>
                <w:rFonts w:hAnsi="標楷體" w:cs="Times New Roman"/>
                <w:color w:val="auto"/>
              </w:rPr>
            </w:pPr>
            <w:r w:rsidRPr="00DD54D2">
              <w:rPr>
                <w:rFonts w:hAnsi="標楷體" w:cs="Times New Roman"/>
                <w:color w:val="auto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B63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DD54D2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口語評量。(100%)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687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口語評量。(100%)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687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口語評量。(100%)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6878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口語評量。(100%)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BA5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DD54D2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1.能與同學討論曾聽過或經歷過的分手原因及方式。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(40%)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2.學生能配合討論與演練分手對白。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3.整理出分手後的適合與不適合作法，並思考自己。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D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4202A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主題五：性別魔法站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單元二：性別協奏曲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2a-IV-2 培養親密關係的表達與處理知能。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輔Dd-IV-2 合宜的性別互動與態度的培養。</w:t>
            </w:r>
          </w:p>
          <w:p w:rsidR="008B28D8" w:rsidRPr="00DD54D2" w:rsidRDefault="008B28D8" w:rsidP="00DE4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kern w:val="3"/>
                <w:szCs w:val="24"/>
              </w:rPr>
              <w:t>家Db-IV-3 合宜的交友行為與態度，及親密關係的發展歷程。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D54D2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1.能與同學討論曾聽過或經歷過的分手原因及方式。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(40%)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2.學生能配合討論與演練分手對白。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3.整理出分手後的適合與不適合作法，並思考自己。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【家庭教育】</w:t>
            </w:r>
          </w:p>
          <w:p w:rsidR="008B28D8" w:rsidRPr="00DD54D2" w:rsidRDefault="008B28D8" w:rsidP="00DE4C9A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家J3 了解人際交往、親密關係的發展，以及溝通與衝突處理。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D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DD54D2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單元一：追蹤生涯路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1c-IV-1 澄清個人價值觀並統整個人能力特質、家人期許及相關生涯與升學資訊。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輔Cb-IV-1 適性教育的試探與資訊統整。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1.學生自評。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2.學生互評。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(35%)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3.教師評量。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涯J3 覺察自己的能力與興趣。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涯J4 了解自己的人格特質與價值觀。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涯J6 建立對於未來生涯的願景。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D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4202A6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單元一：追蹤生涯路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1c-IV-1 澄清個人價值觀並統整個人能力特質、家人期許及相關生涯與升學資訊。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輔Cb-IV-1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DD54D2">
              <w:rPr>
                <w:rFonts w:ascii="標楷體" w:eastAsia="標楷體" w:hAnsi="標楷體" w:cs="Times New Roman"/>
                <w:szCs w:val="24"/>
              </w:rPr>
              <w:t>適性教育的試探與資訊統整。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1.學生自評。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2.學生互評。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(35%)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3.教師評量。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涯J3 覺察自己的能力與興趣。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涯J4 了解自己的人格特質與價值觀。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涯J6 建立對於未來生涯的願景。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0D1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13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DD54D2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單元一：追蹤生涯路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1c-IV-1 澄清個人價值觀並統整個人能力特質、家人期許及相關生涯與升學資訊。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輔Cb-IV-1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 xml:space="preserve"> </w:t>
            </w:r>
            <w:r w:rsidRPr="00DD54D2">
              <w:rPr>
                <w:rFonts w:ascii="標楷體" w:eastAsia="標楷體" w:hAnsi="標楷體" w:cs="Times New Roman"/>
                <w:szCs w:val="24"/>
              </w:rPr>
              <w:t>適性教育的試探與資訊統整。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1.學生自評。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2.學生互評。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(35%)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3.教師評量。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涯J3 覺察自己的能力與興趣。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涯J4 了解自己的人格特質與價值觀。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涯J6 建立對於未來生涯的願景。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7B43A8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19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學生實作與口頭分享。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 xml:space="preserve">涯J1 了解生涯規劃的意義與功能。 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7B43A8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學生實作與口頭分享。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1409CB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D54D2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1.學生實作與討論。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(50%)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2.省思與回饋。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1409CB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1.分享與討論。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2.資料搜集與調查。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(30%)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3.省思與回饋。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(40%)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1409CB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  <w:u w:val="single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1.口頭評量。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(50%)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2.省思與回饋。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(50%)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FD7A5D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044ADA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044ADA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實作與分享。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C55BDB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DD54D2" w:rsidTr="003728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41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B28D8" w:rsidRPr="00287C65" w:rsidRDefault="008B28D8" w:rsidP="00CC054B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47" w:type="pct"/>
            <w:vAlign w:val="center"/>
          </w:tcPr>
          <w:p w:rsidR="008B28D8" w:rsidRPr="002D5DD7" w:rsidRDefault="008B28D8" w:rsidP="00CC054B">
            <w:pPr>
              <w:spacing w:line="260" w:lineRule="exact"/>
              <w:jc w:val="center"/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2D5DD7">
              <w:rPr>
                <w:rFonts w:ascii="標楷體" w:eastAsia="標楷體" w:hAnsi="標楷體" w:hint="eastAsia"/>
                <w:snapToGrid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主題六：生涯方程式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 w:hint="eastAsia"/>
                <w:szCs w:val="24"/>
              </w:rPr>
              <w:t>單元二：勇闖生涯路</w:t>
            </w:r>
          </w:p>
        </w:tc>
        <w:tc>
          <w:tcPr>
            <w:tcW w:w="7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1c-IV-2 探索工作世界與未來發展，提升個人價值與生命意義。</w:t>
            </w:r>
          </w:p>
        </w:tc>
        <w:tc>
          <w:tcPr>
            <w:tcW w:w="857" w:type="pct"/>
            <w:gridSpan w:val="2"/>
          </w:tcPr>
          <w:p w:rsidR="008B28D8" w:rsidRPr="00DD54D2" w:rsidRDefault="008B28D8" w:rsidP="00DE4C9A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輔Ca-Iv-1 生涯發展、生涯轉折與生命意義的探索。</w:t>
            </w:r>
          </w:p>
        </w:tc>
        <w:tc>
          <w:tcPr>
            <w:tcW w:w="8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討論與口頭評量。</w:t>
            </w:r>
            <w:r w:rsidRPr="00DD54D2">
              <w:rPr>
                <w:rFonts w:ascii="標楷體" w:eastAsia="標楷體" w:hAnsi="標楷體" w:cs="Times New Roman" w:hint="eastAsia"/>
                <w:szCs w:val="24"/>
              </w:rPr>
              <w:t>(100%)</w:t>
            </w:r>
          </w:p>
        </w:tc>
        <w:tc>
          <w:tcPr>
            <w:tcW w:w="114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b/>
                <w:bCs/>
                <w:szCs w:val="24"/>
              </w:rPr>
              <w:t>【生涯規劃教育】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涯J1 了解生涯規劃的意義與功能。</w:t>
            </w:r>
          </w:p>
          <w:p w:rsidR="008B28D8" w:rsidRPr="00DD54D2" w:rsidRDefault="008B28D8" w:rsidP="00DE4C9A">
            <w:pPr>
              <w:adjustRightInd w:val="0"/>
              <w:spacing w:line="260" w:lineRule="exact"/>
              <w:rPr>
                <w:rFonts w:ascii="標楷體" w:eastAsia="標楷體" w:hAnsi="標楷體" w:cs="Times New Roman"/>
                <w:b/>
                <w:bCs/>
                <w:szCs w:val="24"/>
              </w:rPr>
            </w:pPr>
            <w:r w:rsidRPr="00DD54D2">
              <w:rPr>
                <w:rFonts w:ascii="標楷體" w:eastAsia="標楷體" w:hAnsi="標楷體" w:cs="Times New Roman"/>
                <w:szCs w:val="24"/>
              </w:rPr>
              <w:t>涯J2 具備生涯規劃的知識與概念。</w:t>
            </w:r>
          </w:p>
        </w:tc>
        <w:tc>
          <w:tcPr>
            <w:tcW w:w="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28D8" w:rsidRPr="00DD54D2" w:rsidRDefault="008B28D8" w:rsidP="00CC054B">
            <w:pPr>
              <w:adjustRightInd w:val="0"/>
              <w:spacing w:line="260" w:lineRule="exact"/>
              <w:jc w:val="both"/>
              <w:rPr>
                <w:rFonts w:ascii="標楷體" w:eastAsia="標楷體" w:hAnsi="標楷體" w:cs="Times New Roman"/>
                <w:snapToGrid w:val="0"/>
                <w:szCs w:val="24"/>
              </w:rPr>
            </w:pPr>
          </w:p>
        </w:tc>
      </w:tr>
      <w:tr w:rsidR="008B28D8" w:rsidRPr="003F5D61" w:rsidTr="00104DA8">
        <w:trPr>
          <w:trHeight w:val="69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B28D8" w:rsidRPr="00287C65" w:rsidRDefault="008B28D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8B28D8" w:rsidRPr="00287C65" w:rsidRDefault="008B28D8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8D8" w:rsidRDefault="008B28D8" w:rsidP="001D1B47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1.投影機。</w:t>
            </w:r>
          </w:p>
          <w:p w:rsidR="008B28D8" w:rsidRDefault="008B28D8" w:rsidP="001D1B47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2.電腦、手機、投影機、影音播放設備。</w:t>
            </w:r>
          </w:p>
          <w:p w:rsidR="008B28D8" w:rsidRPr="00DD54D2" w:rsidRDefault="008B28D8" w:rsidP="00DD54D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504BEF">
              <w:rPr>
                <w:rFonts w:ascii="標楷體" w:eastAsia="標楷體" w:hAnsi="標楷體" w:hint="eastAsia"/>
              </w:rPr>
              <w:t>課程所需器材</w:t>
            </w:r>
            <w:r>
              <w:rPr>
                <w:rFonts w:ascii="標楷體" w:eastAsia="標楷體" w:hAnsi="標楷體" w:hint="eastAsia"/>
              </w:rPr>
              <w:t>與道具（如：</w:t>
            </w:r>
            <w:r w:rsidRPr="00DD54D2">
              <w:rPr>
                <w:rFonts w:ascii="標楷體" w:eastAsia="標楷體" w:hAnsi="標楷體" w:hint="eastAsia"/>
              </w:rPr>
              <w:t>影音播放設備、安排電腦教室或借用平板電腦</w:t>
            </w:r>
            <w:r>
              <w:rPr>
                <w:rFonts w:ascii="標楷體" w:eastAsia="標楷體" w:hAnsi="標楷體" w:hint="eastAsia"/>
              </w:rPr>
              <w:t>）</w:t>
            </w:r>
            <w:r w:rsidRPr="00DD54D2">
              <w:rPr>
                <w:rFonts w:ascii="標楷體" w:eastAsia="標楷體" w:hAnsi="標楷體" w:hint="eastAsia"/>
              </w:rPr>
              <w:t>。</w:t>
            </w:r>
          </w:p>
          <w:p w:rsidR="008B28D8" w:rsidRPr="00DD54D2" w:rsidRDefault="008B28D8" w:rsidP="00DD54D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DD54D2">
              <w:rPr>
                <w:rFonts w:ascii="標楷體" w:eastAsia="標楷體" w:hAnsi="標楷體" w:hint="eastAsia"/>
              </w:rPr>
              <w:t>骰子。</w:t>
            </w:r>
          </w:p>
          <w:p w:rsidR="008B28D8" w:rsidRPr="00DD54D2" w:rsidRDefault="008B28D8" w:rsidP="00DD54D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</w:t>
            </w:r>
            <w:r w:rsidRPr="00DD54D2">
              <w:rPr>
                <w:rFonts w:ascii="標楷體" w:eastAsia="標楷體" w:hAnsi="標楷體" w:hint="eastAsia"/>
              </w:rPr>
              <w:t>課本。</w:t>
            </w:r>
          </w:p>
          <w:p w:rsidR="008B28D8" w:rsidRDefault="008B28D8" w:rsidP="00DD54D2">
            <w:r>
              <w:rPr>
                <w:rFonts w:ascii="標楷體" w:eastAsia="標楷體" w:hAnsi="標楷體" w:hint="eastAsia"/>
              </w:rPr>
              <w:t>6.</w:t>
            </w:r>
            <w:r w:rsidRPr="00DD54D2">
              <w:rPr>
                <w:rFonts w:ascii="標楷體" w:eastAsia="標楷體" w:hAnsi="標楷體" w:hint="eastAsia"/>
              </w:rPr>
              <w:t>彩色筆。</w:t>
            </w:r>
          </w:p>
        </w:tc>
      </w:tr>
      <w:tr w:rsidR="008B28D8" w:rsidRPr="003F5D61" w:rsidTr="00104DA8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8B28D8" w:rsidRPr="003F5D61" w:rsidRDefault="008B28D8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8D8" w:rsidRPr="003F5D61" w:rsidRDefault="008B28D8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5D457E" w:rsidRDefault="005D457E"/>
    <w:sectPr w:rsidR="005D457E" w:rsidSect="00DE4EAF">
      <w:pgSz w:w="23814" w:h="16840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199" w:rsidRDefault="008A4199" w:rsidP="00504BEF">
      <w:r>
        <w:separator/>
      </w:r>
    </w:p>
  </w:endnote>
  <w:endnote w:type="continuationSeparator" w:id="0">
    <w:p w:rsidR="008A4199" w:rsidRDefault="008A4199" w:rsidP="0050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199" w:rsidRDefault="008A4199" w:rsidP="00504BEF">
      <w:r>
        <w:separator/>
      </w:r>
    </w:p>
  </w:footnote>
  <w:footnote w:type="continuationSeparator" w:id="0">
    <w:p w:rsidR="008A4199" w:rsidRDefault="008A4199" w:rsidP="00504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5D61"/>
    <w:rsid w:val="00044ADA"/>
    <w:rsid w:val="000637B6"/>
    <w:rsid w:val="000F5BC8"/>
    <w:rsid w:val="00104DA8"/>
    <w:rsid w:val="001963BD"/>
    <w:rsid w:val="001C419B"/>
    <w:rsid w:val="001D1B47"/>
    <w:rsid w:val="001F69DF"/>
    <w:rsid w:val="00202FE1"/>
    <w:rsid w:val="002139BC"/>
    <w:rsid w:val="0024456A"/>
    <w:rsid w:val="00287C65"/>
    <w:rsid w:val="002935F9"/>
    <w:rsid w:val="002B3ADD"/>
    <w:rsid w:val="002C6451"/>
    <w:rsid w:val="002F0492"/>
    <w:rsid w:val="002F0568"/>
    <w:rsid w:val="00304B9B"/>
    <w:rsid w:val="0037282E"/>
    <w:rsid w:val="003B4E93"/>
    <w:rsid w:val="003C1A69"/>
    <w:rsid w:val="003F019E"/>
    <w:rsid w:val="003F5D61"/>
    <w:rsid w:val="004202A6"/>
    <w:rsid w:val="004713F8"/>
    <w:rsid w:val="00504BEF"/>
    <w:rsid w:val="005149E8"/>
    <w:rsid w:val="005667A6"/>
    <w:rsid w:val="00571CEF"/>
    <w:rsid w:val="00573793"/>
    <w:rsid w:val="005D457E"/>
    <w:rsid w:val="005F61AB"/>
    <w:rsid w:val="00662E76"/>
    <w:rsid w:val="0067616B"/>
    <w:rsid w:val="00771160"/>
    <w:rsid w:val="007C59A9"/>
    <w:rsid w:val="00865A37"/>
    <w:rsid w:val="008A4199"/>
    <w:rsid w:val="008B28D8"/>
    <w:rsid w:val="008B49E7"/>
    <w:rsid w:val="008B5975"/>
    <w:rsid w:val="008F76FB"/>
    <w:rsid w:val="00942563"/>
    <w:rsid w:val="009425E7"/>
    <w:rsid w:val="00985313"/>
    <w:rsid w:val="00A074E2"/>
    <w:rsid w:val="00A416FB"/>
    <w:rsid w:val="00AE06D8"/>
    <w:rsid w:val="00B31D15"/>
    <w:rsid w:val="00B74F46"/>
    <w:rsid w:val="00B80226"/>
    <w:rsid w:val="00BF4A3C"/>
    <w:rsid w:val="00C1284D"/>
    <w:rsid w:val="00C17B57"/>
    <w:rsid w:val="00CC054B"/>
    <w:rsid w:val="00CE7965"/>
    <w:rsid w:val="00CF3B58"/>
    <w:rsid w:val="00D2244A"/>
    <w:rsid w:val="00D233B1"/>
    <w:rsid w:val="00D85075"/>
    <w:rsid w:val="00DB59F2"/>
    <w:rsid w:val="00DD54D2"/>
    <w:rsid w:val="00DE4EAF"/>
    <w:rsid w:val="00E55183"/>
    <w:rsid w:val="00E86553"/>
    <w:rsid w:val="00EC17EC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4A4D78"/>
  <w15:docId w15:val="{687829BC-0418-43EC-B18B-442C07F33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4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04B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04B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04BEF"/>
    <w:rPr>
      <w:sz w:val="20"/>
      <w:szCs w:val="20"/>
    </w:rPr>
  </w:style>
  <w:style w:type="paragraph" w:customStyle="1" w:styleId="Default">
    <w:name w:val="Default"/>
    <w:rsid w:val="00DD54D2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1445</Words>
  <Characters>8237</Characters>
  <Application>Microsoft Office Word</Application>
  <DocSecurity>0</DocSecurity>
  <Lines>68</Lines>
  <Paragraphs>19</Paragraphs>
  <ScaleCrop>false</ScaleCrop>
  <Company/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Emotion</cp:lastModifiedBy>
  <cp:revision>41</cp:revision>
  <dcterms:created xsi:type="dcterms:W3CDTF">2021-03-25T08:53:00Z</dcterms:created>
  <dcterms:modified xsi:type="dcterms:W3CDTF">2026-04-20T02:51:00Z</dcterms:modified>
</cp:coreProperties>
</file>