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D61" w:rsidRPr="00364D70" w:rsidRDefault="00364D70" w:rsidP="00364D70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1251"/>
        <w:gridCol w:w="2463"/>
        <w:gridCol w:w="3413"/>
        <w:gridCol w:w="81"/>
        <w:gridCol w:w="32"/>
        <w:gridCol w:w="3773"/>
        <w:gridCol w:w="86"/>
        <w:gridCol w:w="3912"/>
        <w:gridCol w:w="5132"/>
        <w:gridCol w:w="1873"/>
      </w:tblGrid>
      <w:tr w:rsidR="004C20E5" w:rsidRPr="003F5D61" w:rsidTr="00686BA6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C20E5" w:rsidRPr="003F5D61" w:rsidRDefault="004C20E5" w:rsidP="004C2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0E5" w:rsidRPr="000234B7" w:rsidRDefault="004C20E5" w:rsidP="004C20E5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4C20E5" w:rsidRPr="00B10326" w:rsidRDefault="004C20E5" w:rsidP="004C20E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686BA6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86BA6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FB66F2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86BA6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:rsidTr="00686BA6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DF5496" w:rsidRDefault="00287C65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DF549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:rsidR="0015360C" w:rsidRPr="007940DF" w:rsidRDefault="007940DF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15360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學期利用眼、耳及肢體等感官訓練，認識生活中美的不同形式，並建立對美的欣賞與感知能力。取材許多連結日常經驗的內容，引發學生學習興趣與共鳴，就此踏入藝術大門。</w:t>
            </w:r>
            <w:r w:rsidR="0004318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本學期課程目標</w:t>
            </w:r>
            <w:r w:rsidR="00DA7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為：認識臺灣各地美術館、音樂廳及藝文展演中心，並</w:t>
            </w:r>
            <w:r w:rsidR="00DA7DB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瞭解視覺美的形式原理原則、美感教育之核心素養。認識音樂基本元素，並利用生活情境與經驗，增強學生對藝術學習的興趣。藉由探索</w:t>
            </w:r>
            <w:r w:rsidR="00DA7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肢體展現、聲音表達與情緒解讀，學習如何控制身體，進而觀察與模仿，以及</w:t>
            </w:r>
            <w:r w:rsidR="00DA7DB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認識國內外知名、新銳藝術家，拓展其藝術認知領域、眼界。</w:t>
            </w:r>
          </w:p>
          <w:p w:rsidR="0015360C" w:rsidRPr="00662E76" w:rsidRDefault="007940DF" w:rsidP="007940D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413A74" w:rsidRPr="00413A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第二學期由「生活中的感動」認識藝術之美，並建立美感素養與鑑賞、創作能力。透過一系列的課程規畫，帶領學生認識藝術就在自己身邊。</w:t>
            </w:r>
            <w:r w:rsidR="00DA7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本學期課程目標為：帶領學生</w:t>
            </w:r>
            <w:r w:rsidR="00DA7DBE"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從生活中發現藝術所賦予的感動，如：音樂家如何運用音樂元素表達情感、速寫身邊風景，利用集體即興的表演形式發展演出內容。</w:t>
            </w:r>
            <w:r w:rsidR="00CE50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認識不同形式的藝術呈現，並領略作品背後代表的意義與精神，以及</w:t>
            </w:r>
            <w:r w:rsidR="00DA7DBE"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瞭解藝術與自身的關聯性，藉此培養發現生活中的美感經驗。</w:t>
            </w:r>
            <w:r w:rsidR="00DA7DB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藉由</w:t>
            </w:r>
            <w:r w:rsidR="00DA7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跨科、跨領域的課程設計，瞭解藝術融入不同科目之運用，以及</w:t>
            </w:r>
            <w:r w:rsidR="00DA7DBE"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學習藝術實作技法，如：視覺的漫畫創作、攝影、音樂歌曲習唱及直笛吹奏。</w:t>
            </w:r>
          </w:p>
        </w:tc>
      </w:tr>
      <w:tr w:rsidR="0015360C" w:rsidRPr="003F5D61" w:rsidTr="00686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AA1C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15360C" w:rsidRPr="00287C65" w:rsidRDefault="0015360C" w:rsidP="00AA1C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5360C" w:rsidRPr="003F5D61" w:rsidTr="00686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3F5D61" w:rsidRDefault="0015360C" w:rsidP="00DA7DB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AA1C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5360C" w:rsidRPr="003F5D61" w:rsidRDefault="0015360C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15360C" w:rsidRDefault="0015360C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5360C" w:rsidRPr="003F5D61" w:rsidRDefault="0015360C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13B9" w:rsidRDefault="00FA3D2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5613B9" w:rsidRDefault="00FA3D21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5613B9" w:rsidRDefault="00FA3D2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78" w:type="pct"/>
            <w:vAlign w:val="center"/>
          </w:tcPr>
          <w:p w:rsidR="00FA3D21" w:rsidRPr="008E7241" w:rsidRDefault="00FA3D21" w:rsidP="00EA78C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FA3D21" w:rsidRPr="008E7241" w:rsidRDefault="00FA3D21" w:rsidP="000035C0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(1)認識不同的音樂演奏形式。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(2)認識臺灣各地的音樂廳與展演中心。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能透過電腦、手機等科技媒介查詢音樂會資訊。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(1)能以尊重的態度、開闊的心胸接納個人不同的音樂喜好。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(2)能藉由聆賞音樂陶冶個人心志，並建立對於音樂的素養與鑑賞能力。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C24D3F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FA3D21" w:rsidRPr="008E7241" w:rsidRDefault="00FA3D21" w:rsidP="000035C0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(1)認識聆賞音樂會需注意的禮儀與相關事項。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(2)認識全臺各地的演唱會場所。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能運用手機、或者電腦查詢到演唱會及音樂會演出相關資訊及活動內容。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(1)學習基本聆聽音樂的禮儀。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(2)透過聆聽音樂陶冶身心，並感受曲調中的情感及美感。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C24D3F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FA3D21" w:rsidRPr="008E7241" w:rsidRDefault="00FA3D21" w:rsidP="000035C0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(1)認識音名、唱名、簡譜等記譜方式。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(2)認識中音直笛。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學習中音直笛指法。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(1)能以尊重的態度、開闊的心胸接納個人不同的音樂喜好。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(2)透過聆聽音樂陶冶身心，並感受曲調中的情感及美感。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FA3D21" w:rsidRPr="008E7241" w:rsidRDefault="00FA3D21" w:rsidP="000035C0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(1)認識中音直笛的基本吹奏方式。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(2)認識中音直笛的運舌方法。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以中音直笛吹奏中音直笛練習曲〈瑪莉有隻小綿羊〉、〈河水〉。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FA3D21" w:rsidRPr="008E7241" w:rsidRDefault="00FA3D21" w:rsidP="000035C0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認識〈靜夜星空〉歌曲創作背景與歌詞傳達的意涵。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(1)習唱歌曲〈靜夜星空〉。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(2)完成「動手做做看」學習單，化身舉辦演唱會的製作單位，策畫相關演出。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(1)能以尊重的態度、開闊的心胸接納個人不同的音樂喜好。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(2)透過聆聽音樂陶冶身心，並感受曲調中的情感及美感。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(1)認識節奏。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(2)認識音符時值。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(1)熟悉各式節奏練習。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(2)能完成「動手做做看」活動，分辨節奏類型與練習拍打。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以日常生活出發，留意週遭的節奏之美，提升對聲音與的敏銳度。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FA3D21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(1)認識節拍與節拍種類。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(2)認識拍號類型與小節線標示方式。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(1)熟悉各式節奏練習。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(2)練習以新中音直笛指法，吹奏〈掀起你的蓋頭來〉。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(3)能完成「動手做做看」活動，分辨節奏類型與練習拍打。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留意周遭的節奏之美，提升對聲音與的敏銳度。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(1)認識速度術語。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(2)認識節拍器。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(1)能說出速度術語的意義。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(1)留意週遭的節奏之美，提升對聲音與的敏銳度。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(2)透過律動、歌唱和演奏樂器感受</w:t>
            </w: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音樂變化。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1.認識指揮。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1.能學會基本指揮。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1.透過律動、歌唱和演奏樂器感受音樂變化。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1,認識電影《歌喉讚》與歌曲〈當我離去〉。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1.能演唱歌曲〈當我離去〉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2.能搭配〈當我離去〉敲打杯子節奏。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(1)透過律動、歌唱和演奏樂器感受音樂變化。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1，認識節奏應用類型：手機上節奏相關APP。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1.透過律動、歌唱和演奏樂器感受音樂變化。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2.結合科技與藝術，認識跨界相互搭配呈現的嶄新面貌，進而培養音樂創作的能力與興趣。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FA3D21" w:rsidRPr="008E7241" w:rsidRDefault="00FA3D21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/>
                <w:bCs/>
                <w:szCs w:val="20"/>
              </w:rPr>
              <w:t>音1-IV-1</w:t>
            </w:r>
            <w:r w:rsidRPr="00416652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16652">
              <w:rPr>
                <w:rFonts w:ascii="標楷體" w:eastAsia="標楷體" w:hAnsi="標楷體"/>
                <w:bCs/>
                <w:szCs w:val="20"/>
              </w:rPr>
              <w:t>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1.認識曲調。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2.認識曲調構成的方式。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能體會曲調之美。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/>
                <w:bCs/>
                <w:szCs w:val="20"/>
              </w:rPr>
              <w:t>音1-IV-1</w:t>
            </w:r>
            <w:r w:rsidRPr="00416652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16652">
              <w:rPr>
                <w:rFonts w:ascii="標楷體" w:eastAsia="標楷體" w:hAnsi="標楷體"/>
                <w:bCs/>
                <w:szCs w:val="20"/>
              </w:rPr>
              <w:t>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認識產生曲調的工具。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能欣賞不同樂曲。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FA3D21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/>
                <w:bCs/>
                <w:szCs w:val="20"/>
              </w:rPr>
              <w:t>音1-IV-1</w:t>
            </w:r>
            <w:r w:rsidRPr="00416652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16652">
              <w:rPr>
                <w:rFonts w:ascii="標楷體" w:eastAsia="標楷體" w:hAnsi="標楷體"/>
                <w:bCs/>
                <w:szCs w:val="20"/>
              </w:rPr>
              <w:t>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認識人聲音域。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找到自己的音域。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能體會曲調之美。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/>
                <w:bCs/>
                <w:szCs w:val="20"/>
              </w:rPr>
              <w:t>音1-IV-1</w:t>
            </w:r>
            <w:r w:rsidRPr="00416652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16652">
              <w:rPr>
                <w:rFonts w:ascii="標楷體" w:eastAsia="標楷體" w:hAnsi="標楷體"/>
                <w:bCs/>
                <w:szCs w:val="20"/>
              </w:rPr>
              <w:t>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認識人聲組合形式。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習奏中音直笛曲〈熱呼呼的十字印麵包〉、〈布穀鳥〉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能體會曲調之美。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/>
                <w:bCs/>
                <w:szCs w:val="20"/>
              </w:rPr>
              <w:t>音1-IV-1</w:t>
            </w:r>
            <w:r w:rsidRPr="00416652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16652">
              <w:rPr>
                <w:rFonts w:ascii="標楷體" w:eastAsia="標楷體" w:hAnsi="標楷體"/>
                <w:bCs/>
                <w:szCs w:val="20"/>
              </w:rPr>
              <w:t>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416652" w:rsidRDefault="00FA3D21" w:rsidP="000035C0">
            <w:pPr>
              <w:spacing w:line="260" w:lineRule="exact"/>
              <w:rPr>
                <w:rFonts w:ascii="標楷體" w:eastAsia="標楷體" w:hAnsi="標楷體"/>
                <w:bCs/>
                <w:szCs w:val="20"/>
              </w:rPr>
            </w:pPr>
            <w:r w:rsidRPr="00416652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認識歌曲〈古老的大鐘〉創作背景。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習唱歌曲〈古老的大鐘〉。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【性別平等教育】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1.認識音色。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2.認識課本各種音樂欣賞之音色變化。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熟悉課文中音色辨識。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體會音色之美。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7940DF">
              <w:rPr>
                <w:rFonts w:ascii="標楷體" w:eastAsia="標楷體" w:hAnsi="標楷體" w:cs="新細明體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1.認識音色。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2.識課本種各音樂欣賞之音色變化。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3.能分辨課文中所呈現音色之不同。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熟悉課文中音色辨識。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</w:t>
            </w:r>
            <w:r w:rsidRPr="008E724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1.認識課本各首音樂欣賞之音色變化。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2.能分辨課文中所呈現音色之不同。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能演奏中音直笛曲〈花〉。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8E7241" w:rsidRDefault="00FA3D21" w:rsidP="006C6F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音樂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樂器的構造、發音原理、演奏技巧，以及不同的演奏形式。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FA3D21" w:rsidRPr="008E7241" w:rsidRDefault="00FA3D21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FA3D21" w:rsidRPr="008E7241" w:rsidRDefault="00FA3D21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1.學生課堂參與度。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2.單元學習活動。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3.討論參與度。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4.分組合作程度。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5.隨堂表現紀錄。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7940DF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1.認識課本各首音樂欣賞之音色變化。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2.能分辨課文中所呈現音色之不同。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演唱歌曲〈雨滴落在我頭上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〉。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E7241" w:rsidRDefault="00FA3D21" w:rsidP="000035C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8E7241" w:rsidRDefault="00FA3D21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937E11" w:rsidRDefault="00FA3D2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napToGrid w:val="0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音樂心方向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napToGrid w:val="0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3分組合作程度。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4.隨堂表現紀錄。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1.能察覺歌詞對於歌曲情感表達的重要性。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2.能察覺調性、速度與力度對於樂曲表現情感與情緒的重要性。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1.能演唱〈果實〉，並瞭解歌詞的涵義。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2.熟悉中音直笛指法吹奏〈一個像夏天一個像秋天〉。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聆賞克萊斯勒作品〈愛之喜〉與〈愛之悲〉；比才作品歌劇《卡門》之〈鬥牛士進行曲〉與蕭邦作品第二號鋼琴奏鳴曲〈送葬進行曲〉與卡爾．奧福作品《布蘭詩歌》之〈噢，命運〉，體會音樂當中情緒與情感的表達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napToGrid w:val="0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音樂心方向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音3-IV-2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音E-IV-2 樂器的演奏技巧，以及不</w:t>
            </w: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同形式。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lastRenderedPageBreak/>
              <w:t>一、歷程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3分組合作程度。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4.隨堂表現紀錄。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1.能察覺歌詞對於歌曲情感表達的</w:t>
            </w:r>
            <w:r w:rsidRPr="00094391">
              <w:rPr>
                <w:rFonts w:ascii="標楷體" w:eastAsia="標楷體" w:hAnsi="標楷體" w:cs="新細明體" w:hint="eastAsia"/>
                <w:szCs w:val="20"/>
              </w:rPr>
              <w:lastRenderedPageBreak/>
              <w:t>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2.能察覺調性、速度與力度對於樂曲表現情感與情緒的重要性。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1.能演唱〈果實〉，並瞭解歌詞的涵義。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2.熟悉中音直笛指法吹奏〈一個像夏天一個像秋天〉。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聆賞克萊斯勒作品〈愛之喜〉與〈愛之悲〉；比才作品歌劇《卡門》之〈鬥牛士進行曲〉與蕭邦作品第二號鋼琴奏鳴曲〈送葬進行曲〉與卡爾．奧福作品《布蘭詩歌》之〈噢，命運〉，體會音樂當中情緒與情感的表達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napToGrid w:val="0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音樂心方向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3分組合作程度。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4.隨堂表現紀錄。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1.能察覺歌詞對於歌曲情感表達的重要性。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2.能察覺調性、速度與力度對於樂曲表現情感與情緒的重要性。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1.能演唱〈果實〉，並瞭解歌詞的涵義。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2.熟悉中音直笛指法吹奏〈一個像夏天一個像秋天〉。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聆賞克萊斯勒作品〈愛之喜〉與〈愛之悲〉；比才作品歌劇《卡門》之〈鬥牛士進行曲〉與蕭邦作品第二號鋼琴奏鳴曲〈送葬進行曲〉與卡爾．奧福作品《布蘭詩歌》之〈噢，命運〉，體會音樂當中情緒與情感的表達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bCs/>
                <w:snapToGrid w:val="0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音樂心方向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3分組合作程度。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4.隨堂表現紀錄。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</w:t>
            </w:r>
            <w:r>
              <w:rPr>
                <w:rFonts w:ascii="標楷體" w:eastAsia="標楷體" w:hAnsi="標楷體" w:cs="新細明體" w:hint="eastAsia"/>
                <w:szCs w:val="20"/>
              </w:rPr>
              <w:t>性評量50%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1.能察覺歌詞對於歌曲情感表達的重要性。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2.能察覺調性、速度與力度對於樂曲表現情感與情緒的重要性。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1.能演唱〈果實〉，並瞭解歌詞的涵義。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2.熟悉中音直笛指法吹奏〈一個像夏天一個像秋天〉。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lastRenderedPageBreak/>
              <w:t>態度：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聆賞克萊斯勒作品〈愛之喜〉與〈愛之悲〉；比才作品歌劇《卡門》之〈鬥牛士進行曲〉與蕭邦作品第二號鋼琴奏鳴曲〈送葬進行曲〉與卡爾．奧福作品《布蘭詩歌》之〈噢，命運〉，體會音樂當中情緒與情感的表達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音樂疊疊樂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音E-Ⅳ-4 音樂元素，如：音色、調式、和聲等。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1.習練用〈兩隻老虎〉的各種表現方式。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2.基礎的大小音程辨認。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3.用肢體展現大小三和弦的不同感受。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5.能順利吹奏中音直笛B音。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6. 能用手機APP為歌曲作和弦伴奏。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1.認識大小二度及大小三度音程，並以聽覺完成練習題。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2.對大小三和弦能夠正確辨認。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1.正確演唱重唱曲〈我要我〉。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2.正確演奏直笛曲〈老爸的鬍鬚〉。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 以手機APP為歌曲作和弦伴奏。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1.在與同學一起完成合唱的展演中體會合作的意義。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2.珍惜和不同朋友的相處經驗。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3.思考未來的方向與夢想。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音樂疊疊樂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音E-Ⅳ-4 音樂元素，如：音色、調式、和聲等。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1.習練用〈兩隻老虎〉的各種表現方式。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2.基礎的大小音程辨認。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3.用肢體展現大小三和弦的不同感受。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5.能順利吹奏中音直笛B音。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6.能用手機APP為歌曲作和弦伴奏。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1.認識大小二度及大小三度音程，並以聽覺完成練習題。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2.對大小三和弦能夠正確辨認。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1.正確演唱重唱曲〈我要我〉。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2.正確演奏直笛曲〈老爸的鬍鬚〉。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3.以手機APP為歌曲作和弦伴奏。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1.在與同學一起完成合唱的展演中體會合作的意義。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2.珍惜和不同朋友的相處經驗。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3.思考未來的方向與夢想。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音樂疊疊樂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音E-Ⅳ-4 音樂元素，如：音色、調式、和聲等。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1.習練用〈兩隻老虎〉的各種表現方式。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2.基礎的大小音程辨認。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3.用肢體展現大小三和弦的不同感受。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5.能順利吹奏中音直笛B音。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1.認識大小二度及大小三度音程，並以聽覺完成練習題。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2.對大小三和弦能夠正確辨認。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1.正確演唱重唱曲〈我要我〉。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2.正確演奏直笛曲〈老爸的鬍鬚〉。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1.在與同學一起完成合唱的展演中體會合作的意義。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2.珍惜和不同朋友的相處經驗。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3.思考未來的方向與夢想。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音樂疊疊樂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音E-Ⅳ-4 音樂元素，如：音色、調式、和聲等。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1.習練用〈兩隻老虎〉的各種表現方式。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2.基礎的大小音程辨認。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3.用肢體展現大小三和弦的不同感受。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5.能順利吹奏中音直笛的B音。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6.能用手機APP為歌曲作和弦伴奏。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1.認識大小二度及大小三度音程，並以聽覺完成練習題。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2.對大小三和弦能夠正確辨認。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1.正確演唱重唱曲〈我要我〉。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2.正確演奏直笛曲〈老爸的鬍鬚〉。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3.以手機APP為歌曲作和弦伴奏。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1.在與同學一起完成合唱的展演中體會合作的意義。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2.珍惜和不同朋友的相處經驗。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3.思考未來的方向與夢想。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音樂疊疊樂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音E-Ⅳ-4 音樂元素，如：音色、調式、和聲等。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1.習練用〈兩隻老虎〉的各種表現方式。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2.基礎的大小音程辨認。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3.用肢體展現大小三和弦的不同感受。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5.能順利吹奏中音直笛的B音。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6.能用手機APP為歌曲作和弦伴奏。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1.認識大小二度及大小三度音程，</w:t>
            </w:r>
            <w:r w:rsidRPr="008A1669">
              <w:rPr>
                <w:rFonts w:ascii="標楷體" w:eastAsia="標楷體" w:hAnsi="標楷體" w:hint="eastAsia"/>
                <w:szCs w:val="20"/>
              </w:rPr>
              <w:lastRenderedPageBreak/>
              <w:t>並以聽覺完成練習題。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2.對大小三和弦能夠正確辨認。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1.正確演唱重唱曲〈我要我〉。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2.正確演奏直笛曲〈老爸的鬍鬚〉。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3.以手機APP為歌曲作和弦伴奏。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1.在與同學一起完成合唱的展演中體會合作的意義。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2.珍惜和不同朋友的相處經驗。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3.思考未來的方向與夢想。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樂音藏寶庫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094391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094391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1.認識各樂器分類的科學原理。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2.認識各樂器之發聲方式以及在樂團中的位置與聲音特性。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1.能體會各種樂器的樣貌與特徵。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2.能欣賞不同樂器的音色。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J8 探討不同文化接觸時可能產生的衝突、融合或創新。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樂音藏寶庫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094391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094391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1.認識各樂器分類的科學原理。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2.認識各樂器之發聲方式以及在樂團中的位置與聲音特性。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1.能體會各種樂器的樣貌與特徵。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2.能欣賞不同樂器的音色。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J8 探討不同文化接觸時可能產生的衝突、融合或創新。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樂音藏寶庫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094391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094391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</w:t>
            </w: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1.認識各樂器分類的科學原理。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2.認識各樂器之發聲方式以及在樂團中的位置與聲音特性。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lastRenderedPageBreak/>
              <w:t>2.習奏中音直笛曲。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1.能體會各種樂器的樣貌與特徵。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2.能欣賞不同樂器的音色。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J8 探討不同文化接觸時可能產生的衝突、融合或創新。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樂音藏寶庫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094391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094391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1.認識各樂器分類的科學原理。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2.認識各樂器之發聲方式以及在樂團中的位置與聲音特性。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1.能體會各種樂器的樣貌與特徵。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2.能欣賞不同樂器的音色。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J8 探討不同文化接觸時可能產生的衝突、融合或創新。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樂音藏寶庫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音1-Ⅳ-2 能融入傳統、當代或流行音樂的風格，改編樂曲，以表達觀點。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1.認識各樂器分類的科學原理。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2.認識各樂器之發聲方式以及在樂團中的位置與聲音特性。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1.能體會各種樂器的樣貌與特徵。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2.能欣賞不同樂器的音色。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J8 探討不同文化接觸時可能產生的衝突、融合或創新。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5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樂音藏寶庫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音1-Ⅳ-2 能融入傳統、當代或流行音樂的風格，改編樂曲，以表達觀點。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1.認識各樂器分類的科學原理。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2.認識各樂器之發聲方式以及在樂團中的位置與聲音特性。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1.能體會各種樂器的樣貌與特徵。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2.能欣賞不同樂器的音色。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J8 探討不同文化接觸時可能產生的衝突、融合或創新。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 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Fashion巴洛克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</w:t>
            </w: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音A-Ⅳ-1 器樂曲與聲樂曲，如：傳統戲曲、音樂劇、 世界音樂、電影配</w:t>
            </w: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lastRenderedPageBreak/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lastRenderedPageBreak/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1.認識各樂派的風格與特色。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2.認識現在的流行歌曲採用了各樂派的哪些特點。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1.習唱歌曲〈秘密〉。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2.習奏中音直笛曲〈春〉。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1.能體會音樂中各種風格與特點是共通的，且不曾消失的。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多J6 分析不同群體的文化如何影響社會與生</w:t>
            </w:r>
            <w:r w:rsidRPr="0009439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活方式。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多J7 探討我族文化與他族文化的關聯性。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Fashion巴洛克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1.認識各樂派的風格與特色。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2.認識現在的流行歌曲採用了各樂派的哪些特點。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1.習唱歌曲〈秘密〉。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2.習奏中音直笛曲〈春〉。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1.能體會音樂中各種風格與特點是共通的，且不曾消失的。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多J6 分析不同群體的文化如何影響社會與生活方式。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Cs/>
                <w:szCs w:val="20"/>
              </w:rPr>
              <w:t>多J7 探討我族文化與他族文化的關聯性。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Fashion巴洛克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1.認識各樂派的風格與特色。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2.認識現在的流行歌曲採用了各樂派的哪些特點。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1.習唱歌曲〈秘密〉。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2.習奏中音直笛曲〈春〉。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1.能體會音樂中各種風格與特點是共通的，且不曾消失的。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Fashion巴洛克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音3-Ⅳ-2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</w:t>
            </w: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lastRenderedPageBreak/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lastRenderedPageBreak/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1.認識各樂派的風格與特色。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2.認識現在的流行歌曲採用了各樂派的哪些特點。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1.習唱歌曲〈秘密〉。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2.習奏中音直笛曲〈春〉。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1.能體會音樂中各種風格與特點是共通的，且不曾消失的。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561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64"/>
          <w:jc w:val="center"/>
        </w:trPr>
        <w:tc>
          <w:tcPr>
            <w:tcW w:w="110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3D21" w:rsidRPr="00287C65" w:rsidRDefault="00FA3D2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8" w:type="pct"/>
            <w:vAlign w:val="center"/>
          </w:tcPr>
          <w:p w:rsidR="00FA3D21" w:rsidRPr="00F61DC3" w:rsidRDefault="00FA3D21" w:rsidP="009F2FE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音樂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Fashion巴洛克</w:t>
            </w:r>
            <w:bookmarkStart w:id="0" w:name="_GoBack"/>
            <w:bookmarkEnd w:id="0"/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FA3D21" w:rsidRPr="00094391" w:rsidRDefault="00FA3D21" w:rsidP="00A23F0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音A-Ⅳ-2 相關音樂語彙，如音色、和聲等描述音樂元素之音樂術語，或相關之一般性用語。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音A-Ⅳ-3 音樂美感原則，如：均衡、漸層等。</w:t>
            </w:r>
          </w:p>
          <w:p w:rsidR="00FA3D21" w:rsidRPr="00094391" w:rsidRDefault="00FA3D21" w:rsidP="00A23F02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一、歷程性評量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1.學生課堂參與度。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2.單元學習活動。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3.討論參與度。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4.分組合作程度。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5.隨堂表現紀錄。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二、總結性評量</w:t>
            </w:r>
            <w:r w:rsidRPr="008A1669">
              <w:rPr>
                <w:rFonts w:ascii="標楷體" w:eastAsia="標楷體" w:hAnsi="標楷體"/>
                <w:szCs w:val="20"/>
              </w:rPr>
              <w:t>50%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．知識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1.認識各樂派的風格與特色。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2.認識現在的流行歌曲採用了各樂派的哪些特點。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．技能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1.習唱歌曲〈秘密〉。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2.習奏中音直笛曲〈春〉。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．態度</w:t>
            </w:r>
          </w:p>
          <w:p w:rsidR="00FA3D21" w:rsidRPr="008A1669" w:rsidRDefault="00FA3D21" w:rsidP="00EC4DC9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1.能體會音樂中各種風格與特點是共通的，且不曾消失的。</w:t>
            </w:r>
          </w:p>
          <w:p w:rsidR="00FA3D21" w:rsidRPr="008A1669" w:rsidRDefault="00FA3D21" w:rsidP="00EC4DC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1669">
              <w:rPr>
                <w:rFonts w:ascii="標楷體" w:eastAsia="標楷體" w:hAnsi="標楷體" w:hint="eastAsia"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A3D21" w:rsidRPr="00094391" w:rsidRDefault="00FA3D21" w:rsidP="00A23F02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D21" w:rsidRPr="00F61DC3" w:rsidRDefault="00FA3D2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A3D21" w:rsidRPr="003F5D61" w:rsidTr="00686BA6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A3D21" w:rsidRPr="00287C65" w:rsidRDefault="00FA3D21" w:rsidP="00D861D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FA3D21" w:rsidRPr="00287C65" w:rsidRDefault="00FA3D21" w:rsidP="00D861D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D21" w:rsidRDefault="00FA3D21" w:rsidP="00D861D9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1.課程所需影音資料</w:t>
            </w:r>
          </w:p>
          <w:p w:rsidR="00FA3D21" w:rsidRDefault="00FA3D21" w:rsidP="00D861D9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2.DVD播放器與音響</w:t>
            </w:r>
          </w:p>
          <w:p w:rsidR="00FA3D21" w:rsidRDefault="00FA3D21" w:rsidP="00D861D9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3.電腦與單槍投影機或多媒體講桌</w:t>
            </w:r>
          </w:p>
        </w:tc>
      </w:tr>
      <w:tr w:rsidR="00FA3D21" w:rsidRPr="003F5D61" w:rsidTr="00686BA6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A3D21" w:rsidRPr="003F5D61" w:rsidRDefault="00FA3D21" w:rsidP="00D861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D21" w:rsidRPr="003F5D61" w:rsidRDefault="00FA3D21" w:rsidP="00D861D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4C4C9E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D27" w:rsidRDefault="00465D27" w:rsidP="00DF5496">
      <w:r>
        <w:separator/>
      </w:r>
    </w:p>
  </w:endnote>
  <w:endnote w:type="continuationSeparator" w:id="0">
    <w:p w:rsidR="00465D27" w:rsidRDefault="00465D27" w:rsidP="00DF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D27" w:rsidRDefault="00465D27" w:rsidP="00DF5496">
      <w:r>
        <w:separator/>
      </w:r>
    </w:p>
  </w:footnote>
  <w:footnote w:type="continuationSeparator" w:id="0">
    <w:p w:rsidR="00465D27" w:rsidRDefault="00465D27" w:rsidP="00DF5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4318B"/>
    <w:rsid w:val="0009225B"/>
    <w:rsid w:val="00134043"/>
    <w:rsid w:val="0015360C"/>
    <w:rsid w:val="00153B59"/>
    <w:rsid w:val="00195809"/>
    <w:rsid w:val="001D595B"/>
    <w:rsid w:val="001E276F"/>
    <w:rsid w:val="001F5FAE"/>
    <w:rsid w:val="00255FBA"/>
    <w:rsid w:val="00281D15"/>
    <w:rsid w:val="00287C65"/>
    <w:rsid w:val="002C6451"/>
    <w:rsid w:val="00310E8F"/>
    <w:rsid w:val="00364D70"/>
    <w:rsid w:val="0038155C"/>
    <w:rsid w:val="003F5D61"/>
    <w:rsid w:val="00413A74"/>
    <w:rsid w:val="00416652"/>
    <w:rsid w:val="00436114"/>
    <w:rsid w:val="00465D27"/>
    <w:rsid w:val="0049685B"/>
    <w:rsid w:val="004C20E5"/>
    <w:rsid w:val="004C21A7"/>
    <w:rsid w:val="004C4C9E"/>
    <w:rsid w:val="004C546A"/>
    <w:rsid w:val="004C653D"/>
    <w:rsid w:val="004E057A"/>
    <w:rsid w:val="00551825"/>
    <w:rsid w:val="00556AE8"/>
    <w:rsid w:val="005613B9"/>
    <w:rsid w:val="005D457E"/>
    <w:rsid w:val="00662E76"/>
    <w:rsid w:val="00667A05"/>
    <w:rsid w:val="00667EF8"/>
    <w:rsid w:val="00686BA6"/>
    <w:rsid w:val="007940DF"/>
    <w:rsid w:val="007940FC"/>
    <w:rsid w:val="007B2BCC"/>
    <w:rsid w:val="00841785"/>
    <w:rsid w:val="00862102"/>
    <w:rsid w:val="008863E7"/>
    <w:rsid w:val="008938B3"/>
    <w:rsid w:val="008A1669"/>
    <w:rsid w:val="008E5C86"/>
    <w:rsid w:val="008F2B9A"/>
    <w:rsid w:val="008F4BBA"/>
    <w:rsid w:val="00964901"/>
    <w:rsid w:val="00991DD4"/>
    <w:rsid w:val="00993BBF"/>
    <w:rsid w:val="00A04024"/>
    <w:rsid w:val="00A074E2"/>
    <w:rsid w:val="00A07C11"/>
    <w:rsid w:val="00A10515"/>
    <w:rsid w:val="00AA1C61"/>
    <w:rsid w:val="00AC6F1E"/>
    <w:rsid w:val="00B070E6"/>
    <w:rsid w:val="00C24D3F"/>
    <w:rsid w:val="00C30DDE"/>
    <w:rsid w:val="00C53EED"/>
    <w:rsid w:val="00C61386"/>
    <w:rsid w:val="00CA1095"/>
    <w:rsid w:val="00CD112A"/>
    <w:rsid w:val="00CE5053"/>
    <w:rsid w:val="00CF3B58"/>
    <w:rsid w:val="00D128B8"/>
    <w:rsid w:val="00D233FE"/>
    <w:rsid w:val="00D53FA8"/>
    <w:rsid w:val="00D861D9"/>
    <w:rsid w:val="00D94AAF"/>
    <w:rsid w:val="00DA7DBE"/>
    <w:rsid w:val="00DD24F1"/>
    <w:rsid w:val="00DD294C"/>
    <w:rsid w:val="00DF5496"/>
    <w:rsid w:val="00E25B5E"/>
    <w:rsid w:val="00E35345"/>
    <w:rsid w:val="00E475D4"/>
    <w:rsid w:val="00F01D99"/>
    <w:rsid w:val="00F665FC"/>
    <w:rsid w:val="00F87021"/>
    <w:rsid w:val="00F877BC"/>
    <w:rsid w:val="00FA3D21"/>
    <w:rsid w:val="00FA5FFF"/>
    <w:rsid w:val="00FB66F2"/>
    <w:rsid w:val="00FD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CB9F6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66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F549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F54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4F942-3175-4A17-BF5F-8846BE29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14</Pages>
  <Words>3395</Words>
  <Characters>19358</Characters>
  <Application>Microsoft Office Word</Application>
  <DocSecurity>0</DocSecurity>
  <Lines>161</Lines>
  <Paragraphs>45</Paragraphs>
  <ScaleCrop>false</ScaleCrop>
  <Company/>
  <LinksUpToDate>false</LinksUpToDate>
  <CharactersWithSpaces>22708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46</cp:revision>
  <dcterms:created xsi:type="dcterms:W3CDTF">2021-03-19T05:25:00Z</dcterms:created>
  <dcterms:modified xsi:type="dcterms:W3CDTF">2025-06-28T14:34:00Z</dcterms:modified>
</cp:coreProperties>
</file>