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25322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Default="00253222" w:rsidP="0025322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  <w:bookmarkStart w:id="0" w:name="_GoBack"/>
            <w:bookmarkEnd w:id="0"/>
          </w:p>
          <w:p w:rsidR="00253222" w:rsidRDefault="00253222" w:rsidP="00253222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□藝術(□音樂□視覺藝術□表演藝術)■綜合活動(□家政■童軍□輔導)□科技(□資訊科技□生活科技)</w:t>
            </w:r>
          </w:p>
          <w:p w:rsidR="00253222" w:rsidRDefault="00253222" w:rsidP="00253222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25322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Default="00253222" w:rsidP="0025322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253222" w:rsidRDefault="00253222" w:rsidP="00253222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25322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Default="00253222" w:rsidP="0025322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253222" w:rsidRDefault="00253222" w:rsidP="00253222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253222" w:rsidTr="00AD598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Default="00253222" w:rsidP="0025322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53222" w:rsidRDefault="00253222" w:rsidP="00253222">
            <w:pPr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253222" w:rsidRDefault="00253222" w:rsidP="0025322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253222" w:rsidRDefault="00253222" w:rsidP="0025322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:rsidR="00253222" w:rsidRDefault="00253222" w:rsidP="0025322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253222" w:rsidTr="00AD598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Default="00253222" w:rsidP="0025322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53222" w:rsidRDefault="00253222" w:rsidP="00253222">
            <w:pPr>
              <w:widowControl/>
              <w:jc w:val="both"/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童軍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（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一）從自我面向拓展至與他人關係的層面，經由對個性的認識，學習欣賞與尊重自己與他人的異同。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（二）覺察可能發生的人際衝突，進而學習溝通協商等處理策略，解決生活中所發生的人際衝突。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（三）透過各項活動觀察和體驗，協助學生從生活中服飾的搭配和選擇，塑造個人形象，並藉由個人服飾專欄的完成，展現自我風格。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（四）觀察各種不同織物材質，了解服飾清潔與保養方法，並學習服飾整理與收納技巧，培養生活自理能力，進而達到良好生活之目標。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（五）透過一系列的野外團體活動與實作，讓學生學習露營相關知能。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（六）藉由實際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畫與從事露營活動，培養學生露營生活與省思的能力，促進團隊凝聚力與合作精神，進而展現自己的興趣與專長，並將這些對自我的認識，運用在生活中。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（七）透過生活觀察與自我省思來理解性別刻板印象對於自身的影響，藉由多元性別議題的介紹，進而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形塑正向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的性別認同，並且落實真正的性別尊重。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（八）透過理想對象特質討論、交往想法的辯論、新聞案例討論，讓學生了解喜歡與愛情的差別、喜歡的理想情人特質、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清愛情交往的迷思，以及因應分手失落的哀傷，進而在未來面對愛情關係，能抱持著合宜的觀念與態度。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（九）藉由職業資訊的介紹，協助學生了解自己的興趣、特質以及目前的職業世界，藉此建構個人的夢想藍圖。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（十）體會生命的價值，並珍惜生命，尊重生命，發現需要協助的生命與其需求。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（十一）結合服務學習的概念與步驟，給予弱勢團體實際的救助行動與關懷。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（十二）從生活經驗出發，透過探索、體驗、資料收集、分享與省思活動，使學生對異國文化有更多了解。</w:t>
            </w:r>
          </w:p>
          <w:p w:rsidR="00253222" w:rsidRDefault="00253222" w:rsidP="00253222">
            <w:pPr>
              <w:spacing w:line="240" w:lineRule="exact"/>
              <w:jc w:val="both"/>
              <w:rPr>
                <w:rFonts w:ascii="標楷體" w:eastAsia="標楷體" w:hAnsi="標楷體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（十三）培養學生尊重多元文化的態度，並透過活動探索自我，增進資源搜尋與運用的能力。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53222" w:rsidTr="00A023F9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：可口吃野味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畫並執行合宜的戶外活動。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  <w:u w:val="single"/>
              </w:rPr>
              <w:t>活動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  <w:u w:val="single"/>
              </w:rPr>
              <w:t>一</w:t>
            </w:r>
            <w:proofErr w:type="gramEnd"/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2.高層次紙筆評量（圖像組織）。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：可口吃野味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畫並執行合宜的戶外活動。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2.高層次紙筆評量（炊事計畫書）。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：可口吃野味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畫並執行合宜的戶外活動。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：可口吃野味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畫並執行合宜的戶外活動。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：可口吃野味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color w:val="000000" w:themeColor="text1"/>
                <w:kern w:val="2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3d-IV-1 探索、體驗個人與環境的關係，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畫並執行合宜的戶外活動。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童Cb-IV-2 露營活動組織分工、計畫、執行、檢討與反思。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：露營練功坊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單元二：帳篷下的秘密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2b-IV-1 參與各項團體活動，與他人有效溝通與合作，並負責完成分內工作。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童Cb-IV-3 露營中的活動領導、溝通與問題解決。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營（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lastRenderedPageBreak/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：輕鬆玩露營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3.情境模擬演練。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3.情境模擬演練。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3C614D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主題四：安康露營去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單元二：風險一把罩（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2.高層次紙筆評量。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lang w:val="zh-TW"/>
              </w:rPr>
              <w:t>健康教育與體育領域</w:t>
            </w:r>
          </w:p>
        </w:tc>
      </w:tr>
      <w:tr w:rsidR="00253222" w:rsidTr="00A023F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：來去無痕實踐家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：來去無痕實踐家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童Dc-IV-1 戶外休閒活動中的環保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口語評量與資料搜集。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：來去無痕實踐家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1.團隊討論與報告。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2.戲劇表演與討論法。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：來去無痕實踐家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童Db-IV-1 自然景觀的欣賞、維護與保護。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童Db-IV-3 友善環境的樂活旅行與遊憩活動。</w:t>
            </w:r>
          </w:p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1.能體認人與大自然的關係及大自然帶給人類的美好感受。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2.學習與大自然相處的方法並思考運用的方法。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社會領域地理科、公民與社會科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生活家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能J7 實際參與並鼓勵他人一同實踐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生活家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及綠色消費的理念落實於生活中。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能J7 實際參與並鼓勵他人一同實踐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生活家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及綠色消費的理念落實於生活中。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能J7 實際參與並鼓勵他人一同實踐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生活家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及綠色消費的理念落實於生活中。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能J7 實際參與並鼓勵他人一同實踐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主題二：說到做到愛地球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單元二：減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生活家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童Da-IV-2 人類與生活環境互動關係的理解，及永續發展策略的實踐與省思。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1.了解生活中一切所需從製造到使用完畢對環境所造成的影響。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2.將減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廢少塑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及綠色消費的理念落實於生活中。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【能源教育】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能J7 實際參與並鼓勵他人一同實踐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社會領域公民與社會科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2.小隊播報新聞。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2.小隊播報新聞。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：戶外活動Let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’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 go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童Cc-IV-2 戶外休閒活動知能的整合與運用。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1.小隊實例練習。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覺察生活中的各種迷思，在生活作息、健康飲食、飲食運動、休閒娛樂、人我關係等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課題上進行價值思辨，尋求解決之道。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安J11 學習創傷救護技能。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【防災教育】</w:t>
            </w:r>
          </w:p>
          <w:p w:rsidR="00253222" w:rsidRDefault="00253222" w:rsidP="0025322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1.自然領域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2.健康與體育領域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單元二：休閒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口語評量。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單元二：休閒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1.實作評量。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snapToGrid w:val="0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2.小組休閒介紹計畫書。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3.學生行為觀察。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單元二：休閒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1.學生行為觀察。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評互評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4.高層次紙筆測驗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學習單。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253222" w:rsidTr="00A023F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單元二：休閒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1.學生行為觀察。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2.實作評量。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評互評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4.高層次紙筆測驗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學習單。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253222" w:rsidTr="00A023F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53222" w:rsidRPr="00011F91" w:rsidRDefault="00253222" w:rsidP="00253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Pr="00451F5E" w:rsidRDefault="00253222" w:rsidP="0025322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主題五：休閒快樂行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單元二：休閒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我最行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輔Aa-IV-2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自我悅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納、尊重差異與自我成長。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童Cc-IV-1 戶外休閒活動的安全、風險管理與緊急事件的處理。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1.口語評量。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2.學生行為觀察。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3.分組合作學習。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Cs w:val="20"/>
              </w:rPr>
              <w:t>4.海報評量。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5.小隊報告。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6.高層次紙筆測驗。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222" w:rsidRDefault="00253222" w:rsidP="00253222">
            <w:pPr>
              <w:adjustRightInd w:val="0"/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健康與體育領域</w:t>
            </w:r>
          </w:p>
        </w:tc>
      </w:tr>
      <w:tr w:rsidR="00FC56A6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3222" w:rsidRDefault="00253222" w:rsidP="0025322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課本、投影片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投影設備</w:t>
            </w:r>
          </w:p>
          <w:p w:rsidR="00253222" w:rsidRDefault="00253222" w:rsidP="00253222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課程所需場地、器材設備</w:t>
            </w:r>
          </w:p>
          <w:p w:rsidR="00FC56A6" w:rsidRPr="00A1748D" w:rsidRDefault="00253222" w:rsidP="00253222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課程所需相關網路資源、圖片與文件</w:t>
            </w:r>
          </w:p>
        </w:tc>
      </w:tr>
      <w:tr w:rsidR="00FC56A6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6A6" w:rsidRDefault="00FC56A6" w:rsidP="00FC56A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D7C" w:rsidRDefault="00275D7C">
      <w:r>
        <w:separator/>
      </w:r>
    </w:p>
  </w:endnote>
  <w:endnote w:type="continuationSeparator" w:id="0">
    <w:p w:rsidR="00275D7C" w:rsidRDefault="0027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D7C" w:rsidRDefault="00275D7C">
      <w:r>
        <w:separator/>
      </w:r>
    </w:p>
  </w:footnote>
  <w:footnote w:type="continuationSeparator" w:id="0">
    <w:p w:rsidR="00275D7C" w:rsidRDefault="00275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53222"/>
    <w:rsid w:val="00270C00"/>
    <w:rsid w:val="00275D7C"/>
    <w:rsid w:val="002D5048"/>
    <w:rsid w:val="00306176"/>
    <w:rsid w:val="00371508"/>
    <w:rsid w:val="00475C87"/>
    <w:rsid w:val="004A6F4B"/>
    <w:rsid w:val="004D1621"/>
    <w:rsid w:val="00503C8B"/>
    <w:rsid w:val="00506A8A"/>
    <w:rsid w:val="0054206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1748D"/>
    <w:rsid w:val="00A35DE2"/>
    <w:rsid w:val="00B80504"/>
    <w:rsid w:val="00D03C1F"/>
    <w:rsid w:val="00D96B70"/>
    <w:rsid w:val="00DD7419"/>
    <w:rsid w:val="00DF7057"/>
    <w:rsid w:val="00E200E7"/>
    <w:rsid w:val="00EC24EA"/>
    <w:rsid w:val="00ED6830"/>
    <w:rsid w:val="00F52F50"/>
    <w:rsid w:val="00F631AA"/>
    <w:rsid w:val="00F94EB4"/>
    <w:rsid w:val="00FC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1550</Words>
  <Characters>8839</Characters>
  <Application>Microsoft Office Word</Application>
  <DocSecurity>0</DocSecurity>
  <Lines>73</Lines>
  <Paragraphs>20</Paragraphs>
  <ScaleCrop>false</ScaleCrop>
  <Company/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2022-06-16T09:11:00Z</dcterms:modified>
</cp:coreProperties>
</file>