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C9AA1" w14:textId="7FBDA60E" w:rsidR="00AF36DC" w:rsidRDefault="007F4287">
      <w:pPr>
        <w:spacing w:line="0" w:lineRule="atLeast"/>
        <w:jc w:val="center"/>
        <w:rPr>
          <w:rFonts w:ascii="標楷體" w:eastAsia="標楷體" w:hAnsi="標楷體" w:hint="eastAsia"/>
          <w:sz w:val="28"/>
          <w:szCs w:val="28"/>
        </w:rPr>
      </w:pPr>
      <w:r w:rsidRPr="007F4287">
        <w:rPr>
          <w:rFonts w:ascii="標楷體" w:eastAsia="標楷體" w:hAnsi="標楷體" w:hint="eastAsia"/>
          <w:sz w:val="28"/>
          <w:szCs w:val="28"/>
        </w:rPr>
        <w:t>臺北市私立延平高級中學第一資訊教室資訊設備</w:t>
      </w:r>
      <w:r>
        <w:rPr>
          <w:rFonts w:ascii="標楷體" w:eastAsia="標楷體" w:hAnsi="標楷體" w:hint="eastAsia"/>
          <w:sz w:val="28"/>
          <w:szCs w:val="28"/>
        </w:rPr>
        <w:t>規格書</w:t>
      </w:r>
    </w:p>
    <w:p w14:paraId="365F6ECB" w14:textId="77777777" w:rsidR="00AF36DC" w:rsidRDefault="0088384B">
      <w:pPr>
        <w:spacing w:line="0" w:lineRule="atLeast"/>
        <w:rPr>
          <w:rFonts w:ascii="標楷體" w:eastAsia="標楷體" w:hAnsi="標楷體"/>
          <w:color w:val="FF0000"/>
          <w:sz w:val="28"/>
          <w:szCs w:val="28"/>
        </w:rPr>
      </w:pPr>
      <w:r>
        <w:rPr>
          <w:rFonts w:ascii="標楷體" w:eastAsia="標楷體" w:hAnsi="標楷體"/>
          <w:color w:val="FF0000"/>
          <w:sz w:val="28"/>
          <w:szCs w:val="28"/>
        </w:rPr>
        <w:t>★交貨時須與審查投標書時相同的廠牌貨品。如因原廠缺貨等不可抗力因素，</w:t>
      </w:r>
    </w:p>
    <w:p w14:paraId="062A33CC" w14:textId="77777777" w:rsidR="00AF36DC" w:rsidRDefault="0088384B">
      <w:pPr>
        <w:spacing w:line="0" w:lineRule="atLeast"/>
        <w:rPr>
          <w:rFonts w:ascii="標楷體" w:eastAsia="標楷體" w:hAnsi="標楷體"/>
          <w:color w:val="FF0000"/>
          <w:sz w:val="28"/>
          <w:szCs w:val="28"/>
        </w:rPr>
      </w:pPr>
      <w:r>
        <w:rPr>
          <w:rFonts w:ascii="標楷體" w:eastAsia="標楷體" w:hAnsi="標楷體"/>
          <w:color w:val="FF0000"/>
          <w:sz w:val="28"/>
          <w:szCs w:val="28"/>
        </w:rPr>
        <w:t xml:space="preserve">  得使用同級品交貨,但需提出缺貨證明文件，替代同級品之廠牌、價格及功能、效益</w:t>
      </w:r>
    </w:p>
    <w:p w14:paraId="1C11C89E" w14:textId="77777777" w:rsidR="00AF36DC" w:rsidRDefault="0088384B">
      <w:pPr>
        <w:spacing w:line="0" w:lineRule="atLeast"/>
        <w:rPr>
          <w:rFonts w:ascii="標楷體" w:eastAsia="標楷體" w:hAnsi="標楷體"/>
          <w:color w:val="FF0000"/>
          <w:sz w:val="28"/>
          <w:szCs w:val="28"/>
        </w:rPr>
      </w:pPr>
      <w:r>
        <w:rPr>
          <w:rFonts w:ascii="標楷體" w:eastAsia="標楷體" w:hAnsi="標楷體"/>
          <w:color w:val="FF0000"/>
          <w:sz w:val="28"/>
          <w:szCs w:val="28"/>
        </w:rPr>
        <w:t xml:space="preserve">  、標準與特性等相關資料以供審查。</w:t>
      </w:r>
    </w:p>
    <w:p w14:paraId="714A0F04" w14:textId="77777777" w:rsidR="00AF36DC" w:rsidRDefault="0088384B">
      <w:pPr>
        <w:spacing w:line="0" w:lineRule="atLeast"/>
      </w:pPr>
      <w:r>
        <w:rPr>
          <w:rFonts w:ascii="標楷體" w:eastAsia="標楷體" w:hAnsi="標楷體"/>
          <w:color w:val="FF0000"/>
          <w:sz w:val="28"/>
          <w:szCs w:val="28"/>
        </w:rPr>
        <w:t>★採購規格須知如下：</w:t>
      </w:r>
    </w:p>
    <w:tbl>
      <w:tblPr>
        <w:tblW w:w="10627" w:type="dxa"/>
        <w:tblCellMar>
          <w:left w:w="10" w:type="dxa"/>
          <w:right w:w="10" w:type="dxa"/>
        </w:tblCellMar>
        <w:tblLook w:val="04A0" w:firstRow="1" w:lastRow="0" w:firstColumn="1" w:lastColumn="0" w:noHBand="0" w:noVBand="1"/>
      </w:tblPr>
      <w:tblGrid>
        <w:gridCol w:w="577"/>
        <w:gridCol w:w="978"/>
        <w:gridCol w:w="491"/>
        <w:gridCol w:w="7447"/>
        <w:gridCol w:w="1134"/>
      </w:tblGrid>
      <w:tr w:rsidR="00AF36DC" w14:paraId="6C4972C9" w14:textId="77777777">
        <w:trPr>
          <w:trHeight w:val="374"/>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F0071" w14:textId="77777777" w:rsidR="00AF36DC" w:rsidRDefault="0088384B">
            <w:pPr>
              <w:jc w:val="center"/>
              <w:rPr>
                <w:rFonts w:ascii="標楷體" w:eastAsia="標楷體" w:hAnsi="標楷體"/>
              </w:rPr>
            </w:pPr>
            <w:r>
              <w:rPr>
                <w:rFonts w:ascii="標楷體" w:eastAsia="標楷體" w:hAnsi="標楷體"/>
              </w:rPr>
              <w:t>項次</w:t>
            </w: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0CFC9" w14:textId="77777777" w:rsidR="00AF36DC" w:rsidRDefault="0088384B">
            <w:pPr>
              <w:jc w:val="center"/>
              <w:rPr>
                <w:rFonts w:ascii="標楷體" w:eastAsia="標楷體" w:hAnsi="標楷體"/>
              </w:rPr>
            </w:pPr>
            <w:r>
              <w:rPr>
                <w:rFonts w:ascii="標楷體" w:eastAsia="標楷體" w:hAnsi="標楷體"/>
              </w:rPr>
              <w:t>品名</w:t>
            </w:r>
          </w:p>
        </w:tc>
        <w:tc>
          <w:tcPr>
            <w:tcW w:w="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0189A" w14:textId="77777777" w:rsidR="00AF36DC" w:rsidRDefault="0088384B">
            <w:pPr>
              <w:jc w:val="both"/>
              <w:rPr>
                <w:rFonts w:ascii="標楷體" w:eastAsia="標楷體" w:hAnsi="標楷體"/>
              </w:rPr>
            </w:pPr>
            <w:r>
              <w:rPr>
                <w:rFonts w:ascii="標楷體" w:eastAsia="標楷體" w:hAnsi="標楷體"/>
              </w:rPr>
              <w:t>數量</w:t>
            </w:r>
          </w:p>
        </w:tc>
        <w:tc>
          <w:tcPr>
            <w:tcW w:w="74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CA9D5" w14:textId="77777777" w:rsidR="00AF36DC" w:rsidRDefault="0088384B">
            <w:pPr>
              <w:jc w:val="center"/>
              <w:rPr>
                <w:rFonts w:ascii="標楷體" w:eastAsia="標楷體" w:hAnsi="標楷體"/>
              </w:rPr>
            </w:pPr>
            <w:r>
              <w:rPr>
                <w:rFonts w:ascii="標楷體" w:eastAsia="標楷體" w:hAnsi="標楷體"/>
              </w:rPr>
              <w:t>規格說明</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C1AB5" w14:textId="77777777" w:rsidR="00AF36DC" w:rsidRDefault="0088384B">
            <w:pPr>
              <w:jc w:val="center"/>
              <w:rPr>
                <w:rFonts w:ascii="標楷體" w:eastAsia="標楷體" w:hAnsi="標楷體"/>
              </w:rPr>
            </w:pPr>
            <w:r>
              <w:rPr>
                <w:rFonts w:ascii="標楷體" w:eastAsia="標楷體" w:hAnsi="標楷體"/>
              </w:rPr>
              <w:t>備註</w:t>
            </w:r>
          </w:p>
        </w:tc>
      </w:tr>
      <w:tr w:rsidR="00AF36DC" w14:paraId="4A891A11" w14:textId="77777777">
        <w:trPr>
          <w:trHeight w:val="1833"/>
        </w:trPr>
        <w:tc>
          <w:tcPr>
            <w:tcW w:w="57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8C56B79" w14:textId="77777777" w:rsidR="00AF36DC" w:rsidRDefault="0088384B">
            <w:pPr>
              <w:rPr>
                <w:rFonts w:ascii="標楷體" w:eastAsia="標楷體" w:hAnsi="標楷體"/>
              </w:rPr>
            </w:pPr>
            <w:r>
              <w:rPr>
                <w:rFonts w:ascii="標楷體" w:eastAsia="標楷體" w:hAnsi="標楷體"/>
              </w:rPr>
              <w:t>1</w:t>
            </w:r>
          </w:p>
        </w:tc>
        <w:tc>
          <w:tcPr>
            <w:tcW w:w="978"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8B8F4DF" w14:textId="77777777" w:rsidR="00AF36DC" w:rsidRDefault="0088384B">
            <w:pPr>
              <w:rPr>
                <w:rFonts w:ascii="標楷體" w:eastAsia="標楷體" w:hAnsi="標楷體"/>
              </w:rPr>
            </w:pPr>
            <w:r>
              <w:rPr>
                <w:rFonts w:ascii="標楷體" w:eastAsia="標楷體" w:hAnsi="標楷體"/>
              </w:rPr>
              <w:t>電腦主機</w:t>
            </w:r>
          </w:p>
        </w:tc>
        <w:tc>
          <w:tcPr>
            <w:tcW w:w="49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96E8C6" w14:textId="34027E1E" w:rsidR="00AF36DC" w:rsidRDefault="0045749D">
            <w:pPr>
              <w:widowControl/>
              <w:suppressAutoHyphens w:val="0"/>
              <w:jc w:val="both"/>
              <w:rPr>
                <w:rFonts w:ascii="標楷體" w:eastAsia="標楷體" w:hAnsi="標楷體"/>
                <w:color w:val="000000"/>
              </w:rPr>
            </w:pPr>
            <w:r>
              <w:rPr>
                <w:rFonts w:ascii="標楷體" w:eastAsia="標楷體" w:hAnsi="標楷體" w:hint="eastAsia"/>
                <w:color w:val="000000"/>
              </w:rPr>
              <w:t>5</w:t>
            </w:r>
            <w:r>
              <w:rPr>
                <w:rFonts w:ascii="標楷體" w:eastAsia="標楷體" w:hAnsi="標楷體"/>
                <w:color w:val="000000"/>
              </w:rPr>
              <w:t>5</w:t>
            </w:r>
          </w:p>
        </w:tc>
        <w:tc>
          <w:tcPr>
            <w:tcW w:w="744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39F26BF" w14:textId="14F9961E" w:rsidR="0045749D" w:rsidRPr="0045749D" w:rsidRDefault="0045749D" w:rsidP="0045749D">
            <w:pPr>
              <w:rPr>
                <w:rFonts w:ascii="標楷體" w:eastAsia="標楷體" w:hAnsi="標楷體"/>
                <w:kern w:val="0"/>
              </w:rPr>
            </w:pPr>
            <w:r w:rsidRPr="0045749D">
              <w:rPr>
                <w:rFonts w:ascii="標楷體" w:eastAsia="標楷體" w:hAnsi="標楷體" w:hint="eastAsia"/>
                <w:kern w:val="0"/>
              </w:rPr>
              <w:t>一、個人電腦主機</w:t>
            </w:r>
          </w:p>
          <w:p w14:paraId="6B9E5682"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個人電腦主機規格：</w:t>
            </w:r>
          </w:p>
          <w:p w14:paraId="3469B35C"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1. 處理器</w:t>
            </w:r>
          </w:p>
          <w:p w14:paraId="5612AD42" w14:textId="414873B3" w:rsidR="0045749D" w:rsidRPr="0045749D" w:rsidRDefault="0045749D" w:rsidP="0045749D">
            <w:pPr>
              <w:rPr>
                <w:rFonts w:ascii="標楷體" w:eastAsia="標楷體" w:hAnsi="標楷體"/>
                <w:kern w:val="0"/>
              </w:rPr>
            </w:pPr>
            <w:r w:rsidRPr="0045749D">
              <w:rPr>
                <w:rFonts w:ascii="標楷體" w:eastAsia="標楷體" w:hAnsi="標楷體"/>
                <w:kern w:val="0"/>
              </w:rPr>
              <w:t>Core™ i5-1</w:t>
            </w:r>
            <w:r>
              <w:rPr>
                <w:rFonts w:ascii="標楷體" w:eastAsia="標楷體" w:hAnsi="標楷體"/>
                <w:kern w:val="0"/>
              </w:rPr>
              <w:t>4</w:t>
            </w:r>
            <w:r w:rsidRPr="0045749D">
              <w:rPr>
                <w:rFonts w:ascii="標楷體" w:eastAsia="標楷體" w:hAnsi="標楷體"/>
                <w:kern w:val="0"/>
              </w:rPr>
              <w:t>500</w:t>
            </w:r>
          </w:p>
          <w:p w14:paraId="2313EB29" w14:textId="1088045F" w:rsidR="0045749D" w:rsidRPr="0045749D" w:rsidRDefault="00CC49E1" w:rsidP="0045749D">
            <w:pPr>
              <w:rPr>
                <w:rFonts w:ascii="標楷體" w:eastAsia="標楷體" w:hAnsi="標楷體"/>
                <w:kern w:val="0"/>
              </w:rPr>
            </w:pPr>
            <w:r>
              <w:rPr>
                <w:rFonts w:ascii="標楷體" w:eastAsia="標楷體" w:hAnsi="標楷體"/>
                <w:kern w:val="0"/>
              </w:rPr>
              <w:t>2</w:t>
            </w:r>
            <w:r w:rsidR="0045749D" w:rsidRPr="0045749D">
              <w:rPr>
                <w:rFonts w:ascii="標楷體" w:eastAsia="標楷體" w:hAnsi="標楷體" w:hint="eastAsia"/>
                <w:kern w:val="0"/>
              </w:rPr>
              <w:t>. 主機板</w:t>
            </w:r>
          </w:p>
          <w:p w14:paraId="4E313D4A" w14:textId="55FB09A8" w:rsidR="0045749D" w:rsidRPr="0045749D" w:rsidRDefault="00CC49E1" w:rsidP="0045749D">
            <w:pPr>
              <w:rPr>
                <w:rFonts w:ascii="標楷體" w:eastAsia="標楷體" w:hAnsi="標楷體"/>
                <w:kern w:val="0"/>
              </w:rPr>
            </w:pPr>
            <w:r>
              <w:rPr>
                <w:rFonts w:ascii="標楷體" w:eastAsia="標楷體" w:hAnsi="標楷體"/>
                <w:kern w:val="0"/>
              </w:rPr>
              <w:t>2</w:t>
            </w:r>
            <w:r w:rsidR="0045749D" w:rsidRPr="0045749D">
              <w:rPr>
                <w:rFonts w:ascii="標楷體" w:eastAsia="標楷體" w:hAnsi="標楷體" w:hint="eastAsia"/>
                <w:kern w:val="0"/>
              </w:rPr>
              <w:t>-1.晶片組及顯示卡擴充槽：</w:t>
            </w:r>
          </w:p>
          <w:p w14:paraId="52091EF7" w14:textId="21C302DB" w:rsidR="0045749D" w:rsidRPr="0045749D" w:rsidRDefault="0045749D" w:rsidP="0045749D">
            <w:pPr>
              <w:rPr>
                <w:rFonts w:ascii="標楷體" w:eastAsia="標楷體" w:hAnsi="標楷體"/>
                <w:kern w:val="0"/>
              </w:rPr>
            </w:pPr>
            <w:r w:rsidRPr="0045749D">
              <w:rPr>
                <w:rFonts w:ascii="標楷體" w:eastAsia="標楷體" w:hAnsi="標楷體" w:hint="eastAsia"/>
                <w:kern w:val="0"/>
              </w:rPr>
              <w:t>晶片組：</w:t>
            </w:r>
            <w:r w:rsidR="00CC49E1" w:rsidRPr="00CC49E1">
              <w:rPr>
                <w:rFonts w:ascii="標楷體" w:eastAsia="標楷體" w:hAnsi="標楷體"/>
                <w:kern w:val="0"/>
              </w:rPr>
              <w:t>Intel B760 Chipset</w:t>
            </w:r>
          </w:p>
          <w:p w14:paraId="42F5D6D4" w14:textId="350BAC85" w:rsidR="0045749D" w:rsidRPr="0045749D" w:rsidRDefault="00CC49E1" w:rsidP="0045749D">
            <w:pPr>
              <w:rPr>
                <w:rFonts w:ascii="標楷體" w:eastAsia="標楷體" w:hAnsi="標楷體"/>
                <w:kern w:val="0"/>
              </w:rPr>
            </w:pPr>
            <w:r>
              <w:rPr>
                <w:rFonts w:ascii="標楷體" w:eastAsia="標楷體" w:hAnsi="標楷體"/>
                <w:kern w:val="0"/>
              </w:rPr>
              <w:t>2</w:t>
            </w:r>
            <w:r w:rsidR="0045749D" w:rsidRPr="0045749D">
              <w:rPr>
                <w:rFonts w:ascii="標楷體" w:eastAsia="標楷體" w:hAnsi="標楷體" w:hint="eastAsia"/>
                <w:kern w:val="0"/>
              </w:rPr>
              <w:t>-2. 系統記憶體：</w:t>
            </w:r>
          </w:p>
          <w:p w14:paraId="52CC3268" w14:textId="6C02041F" w:rsidR="0045749D" w:rsidRPr="0045749D" w:rsidRDefault="00CC49E1" w:rsidP="0045749D">
            <w:pPr>
              <w:rPr>
                <w:rFonts w:ascii="標楷體" w:eastAsia="標楷體" w:hAnsi="標楷體"/>
                <w:kern w:val="0"/>
              </w:rPr>
            </w:pPr>
            <w:r w:rsidRPr="00CC49E1">
              <w:rPr>
                <w:rFonts w:ascii="標楷體" w:eastAsia="標楷體" w:hAnsi="標楷體" w:hint="eastAsia"/>
                <w:kern w:val="0"/>
              </w:rPr>
              <w:t>DDR5 4800 MHz DIMM，可擴充至128GB (DIMMx4)</w:t>
            </w:r>
          </w:p>
          <w:p w14:paraId="7EB6A1B6" w14:textId="1015864F" w:rsidR="0045749D" w:rsidRPr="0045749D" w:rsidRDefault="00CC49E1" w:rsidP="0045749D">
            <w:pPr>
              <w:rPr>
                <w:rFonts w:ascii="標楷體" w:eastAsia="標楷體" w:hAnsi="標楷體"/>
                <w:kern w:val="0"/>
              </w:rPr>
            </w:pPr>
            <w:r>
              <w:rPr>
                <w:rFonts w:ascii="標楷體" w:eastAsia="標楷體" w:hAnsi="標楷體"/>
                <w:kern w:val="0"/>
              </w:rPr>
              <w:t>2</w:t>
            </w:r>
            <w:r w:rsidR="0045749D" w:rsidRPr="0045749D">
              <w:rPr>
                <w:rFonts w:ascii="標楷體" w:eastAsia="標楷體" w:hAnsi="標楷體" w:hint="eastAsia"/>
                <w:kern w:val="0"/>
              </w:rPr>
              <w:t>-3. 擴充槽：</w:t>
            </w:r>
          </w:p>
          <w:p w14:paraId="3F66AC77" w14:textId="77777777" w:rsidR="0045749D" w:rsidRPr="0045749D" w:rsidRDefault="0045749D" w:rsidP="0045749D">
            <w:pPr>
              <w:rPr>
                <w:rFonts w:ascii="標楷體" w:eastAsia="標楷體" w:hAnsi="標楷體"/>
                <w:kern w:val="0"/>
              </w:rPr>
            </w:pPr>
            <w:r w:rsidRPr="0045749D">
              <w:rPr>
                <w:rFonts w:ascii="標楷體" w:eastAsia="標楷體" w:hAnsi="標楷體"/>
                <w:kern w:val="0"/>
              </w:rPr>
              <w:t xml:space="preserve">1 x PCIe® 4.0 x16 </w:t>
            </w:r>
          </w:p>
          <w:p w14:paraId="60F33A0E" w14:textId="77777777" w:rsidR="0045749D" w:rsidRPr="0045749D" w:rsidRDefault="0045749D" w:rsidP="0045749D">
            <w:pPr>
              <w:rPr>
                <w:rFonts w:ascii="標楷體" w:eastAsia="標楷體" w:hAnsi="標楷體"/>
                <w:kern w:val="0"/>
              </w:rPr>
            </w:pPr>
            <w:r w:rsidRPr="0045749D">
              <w:rPr>
                <w:rFonts w:ascii="標楷體" w:eastAsia="標楷體" w:hAnsi="標楷體"/>
                <w:kern w:val="0"/>
              </w:rPr>
              <w:t>1 x PCIe® 3.0 x16(Low-profile)</w:t>
            </w:r>
          </w:p>
          <w:p w14:paraId="6E070958" w14:textId="77777777" w:rsidR="0045749D" w:rsidRPr="0045749D" w:rsidRDefault="0045749D" w:rsidP="0045749D">
            <w:pPr>
              <w:rPr>
                <w:rFonts w:ascii="標楷體" w:eastAsia="標楷體" w:hAnsi="標楷體"/>
                <w:kern w:val="0"/>
              </w:rPr>
            </w:pPr>
            <w:r w:rsidRPr="0045749D">
              <w:rPr>
                <w:rFonts w:ascii="標楷體" w:eastAsia="標楷體" w:hAnsi="標楷體"/>
                <w:kern w:val="0"/>
              </w:rPr>
              <w:t>1 x PCIe® 3.0 x1(Low-profile)</w:t>
            </w:r>
          </w:p>
          <w:p w14:paraId="1EFE6224" w14:textId="77777777" w:rsidR="0045749D" w:rsidRPr="0045749D" w:rsidRDefault="0045749D" w:rsidP="0045749D">
            <w:pPr>
              <w:rPr>
                <w:rFonts w:ascii="標楷體" w:eastAsia="標楷體" w:hAnsi="標楷體"/>
                <w:kern w:val="0"/>
              </w:rPr>
            </w:pPr>
            <w:r w:rsidRPr="0045749D">
              <w:rPr>
                <w:rFonts w:ascii="標楷體" w:eastAsia="標楷體" w:hAnsi="標楷體"/>
                <w:kern w:val="0"/>
              </w:rPr>
              <w:t>1 x PCI(Low-profile)</w:t>
            </w:r>
          </w:p>
          <w:p w14:paraId="2007CB95" w14:textId="31557A39" w:rsidR="0045749D" w:rsidRPr="0045749D" w:rsidRDefault="00CC49E1" w:rsidP="0045749D">
            <w:pPr>
              <w:rPr>
                <w:rFonts w:ascii="標楷體" w:eastAsia="標楷體" w:hAnsi="標楷體"/>
                <w:kern w:val="0"/>
              </w:rPr>
            </w:pPr>
            <w:r>
              <w:rPr>
                <w:rFonts w:ascii="標楷體" w:eastAsia="標楷體" w:hAnsi="標楷體"/>
                <w:kern w:val="0"/>
              </w:rPr>
              <w:t>2</w:t>
            </w:r>
            <w:r w:rsidR="0045749D" w:rsidRPr="0045749D">
              <w:rPr>
                <w:rFonts w:ascii="標楷體" w:eastAsia="標楷體" w:hAnsi="標楷體" w:hint="eastAsia"/>
                <w:kern w:val="0"/>
              </w:rPr>
              <w:t>-4. I/O界面：</w:t>
            </w:r>
          </w:p>
          <w:p w14:paraId="6619D810"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前面板輸出端子</w:t>
            </w:r>
          </w:p>
          <w:p w14:paraId="0882BBDA" w14:textId="77777777" w:rsidR="0045749D" w:rsidRPr="0045749D" w:rsidRDefault="0045749D" w:rsidP="0045749D">
            <w:pPr>
              <w:rPr>
                <w:rFonts w:ascii="標楷體" w:eastAsia="標楷體" w:hAnsi="標楷體"/>
                <w:kern w:val="0"/>
              </w:rPr>
            </w:pPr>
            <w:r w:rsidRPr="0045749D">
              <w:rPr>
                <w:rFonts w:ascii="標楷體" w:eastAsia="標楷體" w:hAnsi="標楷體"/>
                <w:kern w:val="0"/>
              </w:rPr>
              <w:t>1 x USB 3.2 Gen 2 Type-A</w:t>
            </w:r>
          </w:p>
          <w:p w14:paraId="1A6D4C1A" w14:textId="77777777" w:rsidR="0045749D" w:rsidRPr="0045749D" w:rsidRDefault="0045749D" w:rsidP="0045749D">
            <w:pPr>
              <w:rPr>
                <w:rFonts w:ascii="標楷體" w:eastAsia="標楷體" w:hAnsi="標楷體"/>
                <w:kern w:val="0"/>
              </w:rPr>
            </w:pPr>
            <w:r w:rsidRPr="0045749D">
              <w:rPr>
                <w:rFonts w:ascii="標楷體" w:eastAsia="標楷體" w:hAnsi="標楷體"/>
                <w:kern w:val="0"/>
              </w:rPr>
              <w:t>3 x USB 3.2 Gen 1 Type-A</w:t>
            </w:r>
          </w:p>
          <w:p w14:paraId="6E0D33DF" w14:textId="24CE304F" w:rsidR="0045749D" w:rsidRDefault="0045749D" w:rsidP="0045749D">
            <w:pPr>
              <w:rPr>
                <w:rFonts w:ascii="標楷體" w:eastAsia="標楷體" w:hAnsi="標楷體"/>
                <w:kern w:val="0"/>
              </w:rPr>
            </w:pPr>
            <w:r w:rsidRPr="0045749D">
              <w:rPr>
                <w:rFonts w:ascii="標楷體" w:eastAsia="標楷體" w:hAnsi="標楷體"/>
                <w:kern w:val="0"/>
              </w:rPr>
              <w:t>1 x USB 3.2 Gen 2 Type-C</w:t>
            </w:r>
          </w:p>
          <w:p w14:paraId="1520159A" w14:textId="3CFC92F9" w:rsidR="00CC49E1" w:rsidRPr="0045749D" w:rsidRDefault="00CC49E1" w:rsidP="0045749D">
            <w:pPr>
              <w:rPr>
                <w:rFonts w:ascii="標楷體" w:eastAsia="標楷體" w:hAnsi="標楷體"/>
                <w:kern w:val="0"/>
              </w:rPr>
            </w:pPr>
            <w:r>
              <w:rPr>
                <w:rFonts w:ascii="標楷體" w:eastAsia="標楷體" w:hAnsi="標楷體" w:hint="eastAsia"/>
                <w:kern w:val="0"/>
              </w:rPr>
              <w:t>1</w:t>
            </w:r>
            <w:r>
              <w:rPr>
                <w:rFonts w:ascii="標楷體" w:eastAsia="標楷體" w:hAnsi="標楷體"/>
                <w:kern w:val="0"/>
              </w:rPr>
              <w:t xml:space="preserve"> X</w:t>
            </w:r>
            <w:r>
              <w:rPr>
                <w:rFonts w:ascii="標楷體" w:eastAsia="標楷體" w:hAnsi="標楷體" w:hint="eastAsia"/>
                <w:kern w:val="0"/>
              </w:rPr>
              <w:t>麥克風及耳機插孔</w:t>
            </w:r>
          </w:p>
          <w:p w14:paraId="0B8BD538"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後面板輸出端子</w:t>
            </w:r>
          </w:p>
          <w:p w14:paraId="0E7F8BB4" w14:textId="409F2E14" w:rsidR="0045749D" w:rsidRDefault="0045749D" w:rsidP="0045749D">
            <w:pPr>
              <w:rPr>
                <w:rFonts w:ascii="標楷體" w:eastAsia="標楷體" w:hAnsi="標楷體"/>
                <w:kern w:val="0"/>
              </w:rPr>
            </w:pPr>
            <w:r w:rsidRPr="0045749D">
              <w:rPr>
                <w:rFonts w:ascii="標楷體" w:eastAsia="標楷體" w:hAnsi="標楷體"/>
                <w:kern w:val="0"/>
              </w:rPr>
              <w:t>4 x USB 2.0 Type-A</w:t>
            </w:r>
          </w:p>
          <w:p w14:paraId="35B78404" w14:textId="54E1ADF7" w:rsidR="00CC49E1" w:rsidRDefault="00CC49E1" w:rsidP="0045749D">
            <w:pPr>
              <w:rPr>
                <w:rFonts w:ascii="標楷體" w:eastAsia="標楷體" w:hAnsi="標楷體"/>
                <w:kern w:val="0"/>
              </w:rPr>
            </w:pPr>
            <w:r>
              <w:rPr>
                <w:rFonts w:ascii="標楷體" w:eastAsia="標楷體" w:hAnsi="標楷體" w:hint="eastAsia"/>
                <w:kern w:val="0"/>
              </w:rPr>
              <w:t>1</w:t>
            </w:r>
            <w:r>
              <w:rPr>
                <w:rFonts w:ascii="標楷體" w:eastAsia="標楷體" w:hAnsi="標楷體"/>
                <w:kern w:val="0"/>
              </w:rPr>
              <w:t xml:space="preserve"> x D-Sub</w:t>
            </w:r>
          </w:p>
          <w:p w14:paraId="0160DF2E" w14:textId="65FD613B" w:rsidR="00CC49E1" w:rsidRDefault="00CC49E1" w:rsidP="0045749D">
            <w:pPr>
              <w:rPr>
                <w:rFonts w:ascii="標楷體" w:eastAsia="標楷體" w:hAnsi="標楷體"/>
                <w:kern w:val="0"/>
              </w:rPr>
            </w:pPr>
            <w:r>
              <w:rPr>
                <w:rFonts w:ascii="標楷體" w:eastAsia="標楷體" w:hAnsi="標楷體" w:hint="eastAsia"/>
                <w:kern w:val="0"/>
              </w:rPr>
              <w:t>1</w:t>
            </w:r>
            <w:r>
              <w:rPr>
                <w:rFonts w:ascii="標楷體" w:eastAsia="標楷體" w:hAnsi="標楷體"/>
                <w:kern w:val="0"/>
              </w:rPr>
              <w:t xml:space="preserve"> x HDMI</w:t>
            </w:r>
          </w:p>
          <w:p w14:paraId="4487FFCE" w14:textId="4E39534B" w:rsidR="00CC49E1" w:rsidRPr="0045749D" w:rsidRDefault="00CC49E1" w:rsidP="0045749D">
            <w:pPr>
              <w:rPr>
                <w:rFonts w:ascii="標楷體" w:eastAsia="標楷體" w:hAnsi="標楷體"/>
                <w:kern w:val="0"/>
              </w:rPr>
            </w:pPr>
            <w:r>
              <w:rPr>
                <w:rFonts w:ascii="標楷體" w:eastAsia="標楷體" w:hAnsi="標楷體" w:hint="eastAsia"/>
                <w:kern w:val="0"/>
              </w:rPr>
              <w:t>2</w:t>
            </w:r>
            <w:r>
              <w:rPr>
                <w:rFonts w:ascii="標楷體" w:eastAsia="標楷體" w:hAnsi="標楷體"/>
                <w:kern w:val="0"/>
              </w:rPr>
              <w:t xml:space="preserve"> </w:t>
            </w:r>
            <w:r>
              <w:rPr>
                <w:rFonts w:ascii="標楷體" w:eastAsia="標楷體" w:hAnsi="標楷體" w:hint="eastAsia"/>
                <w:kern w:val="0"/>
              </w:rPr>
              <w:t>x</w:t>
            </w:r>
            <w:r>
              <w:rPr>
                <w:rFonts w:ascii="標楷體" w:eastAsia="標楷體" w:hAnsi="標楷體"/>
                <w:kern w:val="0"/>
              </w:rPr>
              <w:t xml:space="preserve"> DP</w:t>
            </w:r>
          </w:p>
          <w:p w14:paraId="4E1F415F" w14:textId="7CC580D4" w:rsidR="0045749D" w:rsidRPr="0045749D" w:rsidRDefault="00CC49E1" w:rsidP="0045749D">
            <w:pPr>
              <w:rPr>
                <w:rFonts w:ascii="標楷體" w:eastAsia="標楷體" w:hAnsi="標楷體"/>
                <w:kern w:val="0"/>
              </w:rPr>
            </w:pPr>
            <w:r>
              <w:rPr>
                <w:rFonts w:ascii="標楷體" w:eastAsia="標楷體" w:hAnsi="標楷體"/>
                <w:kern w:val="0"/>
              </w:rPr>
              <w:t>3</w:t>
            </w:r>
            <w:r w:rsidR="0045749D" w:rsidRPr="0045749D">
              <w:rPr>
                <w:rFonts w:ascii="標楷體" w:eastAsia="標楷體" w:hAnsi="標楷體" w:hint="eastAsia"/>
                <w:kern w:val="0"/>
              </w:rPr>
              <w:t>. 記憶體模組(Memory Module、RAM Module)</w:t>
            </w:r>
          </w:p>
          <w:p w14:paraId="201BB035" w14:textId="7B14E780" w:rsidR="0045749D" w:rsidRPr="0045749D" w:rsidRDefault="0045749D" w:rsidP="0045749D">
            <w:pPr>
              <w:rPr>
                <w:rFonts w:ascii="標楷體" w:eastAsia="標楷體" w:hAnsi="標楷體"/>
                <w:kern w:val="0"/>
              </w:rPr>
            </w:pPr>
            <w:r w:rsidRPr="0045749D">
              <w:rPr>
                <w:rFonts w:ascii="標楷體" w:eastAsia="標楷體" w:hAnsi="標楷體" w:hint="eastAsia"/>
                <w:kern w:val="0"/>
              </w:rPr>
              <w:t>DDR4 RAM Module，提供DDR</w:t>
            </w:r>
            <w:r w:rsidR="00CC49E1">
              <w:rPr>
                <w:rFonts w:ascii="標楷體" w:eastAsia="標楷體" w:hAnsi="標楷體"/>
                <w:kern w:val="0"/>
              </w:rPr>
              <w:t>5</w:t>
            </w:r>
            <w:r w:rsidRPr="0045749D">
              <w:rPr>
                <w:rFonts w:ascii="標楷體" w:eastAsia="標楷體" w:hAnsi="標楷體" w:hint="eastAsia"/>
                <w:kern w:val="0"/>
              </w:rPr>
              <w:t xml:space="preserve"> 3200(含)以上記憶體 『本案需</w:t>
            </w:r>
            <w:r w:rsidR="00CC49E1">
              <w:rPr>
                <w:rFonts w:ascii="標楷體" w:eastAsia="標楷體" w:hAnsi="標楷體" w:hint="eastAsia"/>
                <w:kern w:val="0"/>
              </w:rPr>
              <w:t>1</w:t>
            </w:r>
            <w:r w:rsidR="00CC49E1">
              <w:rPr>
                <w:rFonts w:ascii="標楷體" w:eastAsia="標楷體" w:hAnsi="標楷體"/>
                <w:kern w:val="0"/>
              </w:rPr>
              <w:t>6</w:t>
            </w:r>
            <w:r w:rsidRPr="0045749D">
              <w:rPr>
                <w:rFonts w:ascii="標楷體" w:eastAsia="標楷體" w:hAnsi="標楷體" w:hint="eastAsia"/>
                <w:kern w:val="0"/>
              </w:rPr>
              <w:t>GB(含)以上記憶體』</w:t>
            </w:r>
          </w:p>
          <w:p w14:paraId="1B7EE3D8" w14:textId="3D8F0622" w:rsidR="0045749D" w:rsidRPr="0045749D" w:rsidRDefault="00CC49E1" w:rsidP="0045749D">
            <w:pPr>
              <w:rPr>
                <w:rFonts w:ascii="標楷體" w:eastAsia="標楷體" w:hAnsi="標楷體"/>
                <w:kern w:val="0"/>
              </w:rPr>
            </w:pPr>
            <w:r>
              <w:rPr>
                <w:rFonts w:ascii="標楷體" w:eastAsia="標楷體" w:hAnsi="標楷體"/>
                <w:kern w:val="0"/>
              </w:rPr>
              <w:t>4</w:t>
            </w:r>
            <w:r w:rsidR="0045749D" w:rsidRPr="0045749D">
              <w:rPr>
                <w:rFonts w:ascii="標楷體" w:eastAsia="標楷體" w:hAnsi="標楷體" w:hint="eastAsia"/>
                <w:kern w:val="0"/>
              </w:rPr>
              <w:t>. 硬碟機</w:t>
            </w:r>
          </w:p>
          <w:p w14:paraId="6DF79BD3"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 xml:space="preserve">500G(含)以上 M.2 SSD固態硬碟X 1 </w:t>
            </w:r>
          </w:p>
          <w:p w14:paraId="29A54F0A" w14:textId="061E10A2" w:rsidR="0045749D" w:rsidRPr="0045749D" w:rsidRDefault="00CC49E1" w:rsidP="0045749D">
            <w:pPr>
              <w:rPr>
                <w:rFonts w:ascii="標楷體" w:eastAsia="標楷體" w:hAnsi="標楷體"/>
                <w:kern w:val="0"/>
              </w:rPr>
            </w:pPr>
            <w:r>
              <w:rPr>
                <w:rFonts w:ascii="標楷體" w:eastAsia="標楷體" w:hAnsi="標楷體"/>
                <w:kern w:val="0"/>
              </w:rPr>
              <w:t>5</w:t>
            </w:r>
            <w:r w:rsidR="0045749D" w:rsidRPr="0045749D">
              <w:rPr>
                <w:rFonts w:ascii="標楷體" w:eastAsia="標楷體" w:hAnsi="標楷體" w:hint="eastAsia"/>
                <w:kern w:val="0"/>
              </w:rPr>
              <w:t xml:space="preserve">. 顯示介面： </w:t>
            </w:r>
          </w:p>
          <w:p w14:paraId="45D5F1DF"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 xml:space="preserve">   提供以下三種之影像輸出介面：</w:t>
            </w:r>
          </w:p>
          <w:p w14:paraId="3BACDD8A"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 xml:space="preserve"> Display Port 1個(含)以上</w:t>
            </w:r>
          </w:p>
          <w:p w14:paraId="71BBD5B1"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 xml:space="preserve"> D-Sub(VGA) 1個</w:t>
            </w:r>
          </w:p>
          <w:p w14:paraId="4E01C9FB"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 xml:space="preserve"> HDMI 1個</w:t>
            </w:r>
          </w:p>
          <w:p w14:paraId="35AE8491"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9. 網路介面：</w:t>
            </w:r>
          </w:p>
          <w:p w14:paraId="0320751D"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具10/100/1000Mbps Ethernet網路介面</w:t>
            </w:r>
          </w:p>
          <w:p w14:paraId="0F398320"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 xml:space="preserve">傳輸速度：10/100/1000 Mbps </w:t>
            </w:r>
          </w:p>
          <w:p w14:paraId="2C680ED6"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網路接頭：RJ-45</w:t>
            </w:r>
          </w:p>
          <w:p w14:paraId="2F0DF8AB"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10. 鍵盤：</w:t>
            </w:r>
          </w:p>
          <w:p w14:paraId="46097231"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104鍵USB中英文for Windows 鍵盤X1</w:t>
            </w:r>
          </w:p>
          <w:p w14:paraId="736E92DF"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11. 滑鼠：</w:t>
            </w:r>
          </w:p>
          <w:p w14:paraId="74056361"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lastRenderedPageBreak/>
              <w:t>USB雙鍵滾輪式光學滑鼠 X1</w:t>
            </w:r>
          </w:p>
          <w:p w14:paraId="0DC26F83"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12. 電源供應器</w:t>
            </w:r>
          </w:p>
          <w:p w14:paraId="773C9E06"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 xml:space="preserve">180W(含以上) power suppy </w:t>
            </w:r>
          </w:p>
          <w:p w14:paraId="6B87372D"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13. 主機外殼</w:t>
            </w:r>
          </w:p>
          <w:p w14:paraId="3D5CA1E0"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可直立式或平躺式</w:t>
            </w:r>
          </w:p>
          <w:p w14:paraId="25BAD0D7"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14.音效界面：</w:t>
            </w:r>
          </w:p>
          <w:p w14:paraId="0AEA8001"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主機前方面板附耳機插孔</w:t>
            </w:r>
          </w:p>
          <w:p w14:paraId="613D6D2B"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主機後方面板附音源輸出插孔及音源輸入插孔</w:t>
            </w:r>
          </w:p>
          <w:p w14:paraId="0C91FD6A"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15.其他說明：</w:t>
            </w:r>
          </w:p>
          <w:p w14:paraId="57B38979"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具有綠色環保之商品(提供相關有效環保證號佐證文件)，與原廠出廠證明及BSMI商品登錄佐證文件。</w:t>
            </w:r>
          </w:p>
          <w:p w14:paraId="1DADC91E"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保固提供設備原廠4年(含以上)人工及零件保固。</w:t>
            </w:r>
          </w:p>
          <w:p w14:paraId="2F09356D" w14:textId="77777777" w:rsidR="0045749D" w:rsidRPr="0045749D" w:rsidRDefault="0045749D" w:rsidP="0045749D">
            <w:pPr>
              <w:rPr>
                <w:rFonts w:ascii="標楷體" w:eastAsia="標楷體" w:hAnsi="標楷體"/>
                <w:kern w:val="0"/>
              </w:rPr>
            </w:pPr>
            <w:r w:rsidRPr="0045749D">
              <w:rPr>
                <w:rFonts w:ascii="標楷體" w:eastAsia="標楷體" w:hAnsi="標楷體" w:hint="eastAsia"/>
                <w:kern w:val="0"/>
              </w:rPr>
              <w:t>本案只採用品牌電腦，不接受自行組裝之個人電腦。</w:t>
            </w:r>
          </w:p>
          <w:p w14:paraId="5836785D" w14:textId="77777777" w:rsidR="00AF36DC" w:rsidRPr="0045749D" w:rsidRDefault="00AF36DC">
            <w:pPr>
              <w:rPr>
                <w:rFonts w:ascii="標楷體" w:eastAsia="標楷體" w:hAnsi="標楷體"/>
                <w:sz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45E07" w14:textId="77777777" w:rsidR="00AF36DC" w:rsidRDefault="0088384B">
            <w:pPr>
              <w:rPr>
                <w:rFonts w:ascii="標楷體" w:eastAsia="標楷體" w:hAnsi="標楷體"/>
                <w:color w:val="000000"/>
              </w:rPr>
            </w:pPr>
            <w:r>
              <w:rPr>
                <w:rFonts w:ascii="標楷體" w:eastAsia="標楷體" w:hAnsi="標楷體"/>
                <w:color w:val="000000"/>
              </w:rPr>
              <w:lastRenderedPageBreak/>
              <w:t>1.</w:t>
            </w:r>
            <w:r>
              <w:rPr>
                <w:rFonts w:ascii="標楷體" w:eastAsia="標楷體" w:hAnsi="標楷體"/>
                <w:color w:val="000000"/>
              </w:rPr>
              <w:tab/>
              <w:t>投標廠商請檢附投標產品之型錄或證明文件。</w:t>
            </w:r>
          </w:p>
          <w:p w14:paraId="6E880F01" w14:textId="77777777" w:rsidR="00AF36DC" w:rsidRDefault="0088384B">
            <w:pPr>
              <w:rPr>
                <w:rFonts w:ascii="標楷體" w:eastAsia="標楷體" w:hAnsi="標楷體"/>
                <w:color w:val="000000"/>
              </w:rPr>
            </w:pPr>
            <w:r>
              <w:rPr>
                <w:rFonts w:ascii="標楷體" w:eastAsia="標楷體" w:hAnsi="標楷體"/>
                <w:color w:val="000000"/>
              </w:rPr>
              <w:t>2.</w:t>
            </w:r>
            <w:r>
              <w:rPr>
                <w:rFonts w:ascii="標楷體" w:eastAsia="標楷體" w:hAnsi="標楷體"/>
                <w:color w:val="000000"/>
              </w:rPr>
              <w:tab/>
              <w:t>交貨時檢附產品進口報單及出廠證明。</w:t>
            </w:r>
          </w:p>
          <w:p w14:paraId="74B478BE" w14:textId="77777777" w:rsidR="00AF36DC" w:rsidRDefault="0088384B">
            <w:pPr>
              <w:rPr>
                <w:rFonts w:ascii="標楷體" w:eastAsia="標楷體" w:hAnsi="標楷體"/>
                <w:color w:val="000000"/>
              </w:rPr>
            </w:pPr>
            <w:r>
              <w:rPr>
                <w:rFonts w:ascii="標楷體" w:eastAsia="標楷體" w:hAnsi="標楷體"/>
                <w:color w:val="000000"/>
              </w:rPr>
              <w:t>3.</w:t>
            </w:r>
            <w:r>
              <w:rPr>
                <w:rFonts w:ascii="標楷體" w:eastAsia="標楷體" w:hAnsi="標楷體"/>
                <w:color w:val="000000"/>
              </w:rPr>
              <w:tab/>
              <w:t>投標時請檢附相關證書</w:t>
            </w:r>
          </w:p>
        </w:tc>
      </w:tr>
      <w:tr w:rsidR="00AF36DC" w14:paraId="3F030270" w14:textId="77777777">
        <w:trPr>
          <w:trHeight w:val="841"/>
        </w:trPr>
        <w:tc>
          <w:tcPr>
            <w:tcW w:w="57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9E08F" w14:textId="77777777" w:rsidR="00AF36DC" w:rsidRDefault="0088384B">
            <w:pPr>
              <w:rPr>
                <w:rFonts w:ascii="標楷體" w:eastAsia="標楷體" w:hAnsi="標楷體"/>
              </w:rPr>
            </w:pPr>
            <w:r>
              <w:rPr>
                <w:rFonts w:ascii="標楷體" w:eastAsia="標楷體" w:hAnsi="標楷體"/>
              </w:rPr>
              <w:t>2</w:t>
            </w:r>
          </w:p>
        </w:tc>
        <w:tc>
          <w:tcPr>
            <w:tcW w:w="978"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DE89461" w14:textId="2F59798E" w:rsidR="00AF36DC" w:rsidRDefault="00CC49E1">
            <w:pPr>
              <w:rPr>
                <w:rFonts w:ascii="標楷體" w:eastAsia="標楷體" w:hAnsi="標楷體"/>
              </w:rPr>
            </w:pPr>
            <w:r>
              <w:rPr>
                <w:rFonts w:ascii="標楷體" w:eastAsia="標楷體" w:hAnsi="標楷體" w:hint="eastAsia"/>
              </w:rPr>
              <w:t>顯示器</w:t>
            </w:r>
          </w:p>
        </w:tc>
        <w:tc>
          <w:tcPr>
            <w:tcW w:w="49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9E19417" w14:textId="77777777" w:rsidR="00AF36DC" w:rsidRDefault="00CC49E1">
            <w:pPr>
              <w:jc w:val="both"/>
              <w:rPr>
                <w:rFonts w:ascii="標楷體" w:eastAsia="標楷體" w:hAnsi="標楷體"/>
                <w:color w:val="000000"/>
              </w:rPr>
            </w:pPr>
            <w:r>
              <w:rPr>
                <w:rFonts w:ascii="標楷體" w:eastAsia="標楷體" w:hAnsi="標楷體"/>
                <w:color w:val="000000"/>
              </w:rPr>
              <w:t>83</w:t>
            </w:r>
          </w:p>
          <w:p w14:paraId="3E91438D" w14:textId="6519626B" w:rsidR="00CC49E1" w:rsidRDefault="00CC49E1">
            <w:pPr>
              <w:jc w:val="both"/>
              <w:rPr>
                <w:rFonts w:ascii="標楷體" w:eastAsia="標楷體" w:hAnsi="標楷體"/>
                <w:color w:val="000000"/>
              </w:rPr>
            </w:pPr>
          </w:p>
        </w:tc>
        <w:tc>
          <w:tcPr>
            <w:tcW w:w="744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1475E" w14:textId="77777777" w:rsidR="00CC49E1" w:rsidRPr="00CC49E1" w:rsidRDefault="00CC49E1" w:rsidP="00CC49E1">
            <w:pPr>
              <w:rPr>
                <w:rFonts w:ascii="標楷體" w:eastAsia="標楷體" w:hAnsi="標楷體"/>
              </w:rPr>
            </w:pPr>
            <w:r w:rsidRPr="00CC49E1">
              <w:rPr>
                <w:rFonts w:ascii="標楷體" w:eastAsia="標楷體" w:hAnsi="標楷體" w:hint="eastAsia"/>
              </w:rPr>
              <w:t>1.</w:t>
            </w:r>
            <w:r w:rsidRPr="00CC49E1">
              <w:rPr>
                <w:rFonts w:ascii="標楷體" w:eastAsia="標楷體" w:hAnsi="標楷體" w:hint="eastAsia"/>
              </w:rPr>
              <w:tab/>
              <w:t>液晶面板類型: IPS</w:t>
            </w:r>
          </w:p>
          <w:p w14:paraId="04FBB6A5" w14:textId="399C5332" w:rsidR="00CC49E1" w:rsidRPr="00CC49E1" w:rsidRDefault="00CC49E1" w:rsidP="00CC49E1">
            <w:pPr>
              <w:rPr>
                <w:rFonts w:ascii="標楷體" w:eastAsia="標楷體" w:hAnsi="標楷體"/>
              </w:rPr>
            </w:pPr>
            <w:r w:rsidRPr="00CC49E1">
              <w:rPr>
                <w:rFonts w:ascii="標楷體" w:eastAsia="標楷體" w:hAnsi="標楷體" w:hint="eastAsia"/>
              </w:rPr>
              <w:t>2.</w:t>
            </w:r>
            <w:r w:rsidRPr="00CC49E1">
              <w:rPr>
                <w:rFonts w:ascii="標楷體" w:eastAsia="標楷體" w:hAnsi="標楷體" w:hint="eastAsia"/>
              </w:rPr>
              <w:tab/>
              <w:t>面板尺寸:2</w:t>
            </w:r>
            <w:r>
              <w:rPr>
                <w:rFonts w:ascii="標楷體" w:eastAsia="標楷體" w:hAnsi="標楷體"/>
              </w:rPr>
              <w:t>4</w:t>
            </w:r>
            <w:r w:rsidRPr="00CC49E1">
              <w:rPr>
                <w:rFonts w:ascii="標楷體" w:eastAsia="標楷體" w:hAnsi="標楷體" w:hint="eastAsia"/>
              </w:rPr>
              <w:t xml:space="preserve"> 吋</w:t>
            </w:r>
          </w:p>
          <w:p w14:paraId="479A9515" w14:textId="77777777" w:rsidR="00CC49E1" w:rsidRPr="00CC49E1" w:rsidRDefault="00CC49E1" w:rsidP="00CC49E1">
            <w:pPr>
              <w:rPr>
                <w:rFonts w:ascii="標楷體" w:eastAsia="標楷體" w:hAnsi="標楷體"/>
              </w:rPr>
            </w:pPr>
            <w:r w:rsidRPr="00CC49E1">
              <w:rPr>
                <w:rFonts w:ascii="標楷體" w:eastAsia="標楷體" w:hAnsi="標楷體" w:hint="eastAsia"/>
              </w:rPr>
              <w:t>3.</w:t>
            </w:r>
            <w:r w:rsidRPr="00CC49E1">
              <w:rPr>
                <w:rFonts w:ascii="標楷體" w:eastAsia="標楷體" w:hAnsi="標楷體" w:hint="eastAsia"/>
              </w:rPr>
              <w:tab/>
              <w:t>長寬比:16:9</w:t>
            </w:r>
          </w:p>
          <w:p w14:paraId="105628DD" w14:textId="1771EECF" w:rsidR="00CC49E1" w:rsidRPr="00CC49E1" w:rsidRDefault="00CC49E1" w:rsidP="00CC49E1">
            <w:pPr>
              <w:rPr>
                <w:rFonts w:ascii="標楷體" w:eastAsia="標楷體" w:hAnsi="標楷體"/>
              </w:rPr>
            </w:pPr>
            <w:r w:rsidRPr="00CC49E1">
              <w:rPr>
                <w:rFonts w:ascii="標楷體" w:eastAsia="標楷體" w:hAnsi="標楷體" w:hint="eastAsia"/>
              </w:rPr>
              <w:t>4.</w:t>
            </w:r>
            <w:r w:rsidRPr="00CC49E1">
              <w:rPr>
                <w:rFonts w:ascii="標楷體" w:eastAsia="標楷體" w:hAnsi="標楷體" w:hint="eastAsia"/>
              </w:rPr>
              <w:tab/>
              <w:t xml:space="preserve">最高解析度:1920 x 1080 @ </w:t>
            </w:r>
            <w:r w:rsidR="006322F9">
              <w:rPr>
                <w:rFonts w:ascii="標楷體" w:eastAsia="標楷體" w:hAnsi="標楷體"/>
              </w:rPr>
              <w:t>100</w:t>
            </w:r>
            <w:r w:rsidRPr="00CC49E1">
              <w:rPr>
                <w:rFonts w:ascii="標楷體" w:eastAsia="標楷體" w:hAnsi="標楷體" w:hint="eastAsia"/>
              </w:rPr>
              <w:t xml:space="preserve"> Hz*(含)以上</w:t>
            </w:r>
          </w:p>
          <w:p w14:paraId="546A5EC8" w14:textId="77777777" w:rsidR="00CC49E1" w:rsidRPr="00CC49E1" w:rsidRDefault="00CC49E1" w:rsidP="00CC49E1">
            <w:pPr>
              <w:rPr>
                <w:rFonts w:ascii="標楷體" w:eastAsia="標楷體" w:hAnsi="標楷體"/>
              </w:rPr>
            </w:pPr>
            <w:r w:rsidRPr="00CC49E1">
              <w:rPr>
                <w:rFonts w:ascii="標楷體" w:eastAsia="標楷體" w:hAnsi="標楷體" w:hint="eastAsia"/>
              </w:rPr>
              <w:t>5.</w:t>
            </w:r>
            <w:r w:rsidRPr="00CC49E1">
              <w:rPr>
                <w:rFonts w:ascii="標楷體" w:eastAsia="標楷體" w:hAnsi="標楷體" w:hint="eastAsia"/>
              </w:rPr>
              <w:tab/>
              <w:t>色域: 72%</w:t>
            </w:r>
          </w:p>
          <w:p w14:paraId="0FC2F6DA" w14:textId="12EC21B3" w:rsidR="00CC49E1" w:rsidRPr="00CC49E1" w:rsidRDefault="00CC49E1" w:rsidP="00CC49E1">
            <w:pPr>
              <w:rPr>
                <w:rFonts w:ascii="標楷體" w:eastAsia="標楷體" w:hAnsi="標楷體"/>
              </w:rPr>
            </w:pPr>
            <w:r w:rsidRPr="00CC49E1">
              <w:rPr>
                <w:rFonts w:ascii="標楷體" w:eastAsia="標楷體" w:hAnsi="標楷體" w:hint="eastAsia"/>
              </w:rPr>
              <w:t>6.</w:t>
            </w:r>
            <w:r w:rsidRPr="00CC49E1">
              <w:rPr>
                <w:rFonts w:ascii="標楷體" w:eastAsia="標楷體" w:hAnsi="標楷體" w:hint="eastAsia"/>
              </w:rPr>
              <w:tab/>
              <w:t>反應時間 (一般):</w:t>
            </w:r>
            <w:r w:rsidR="006322F9">
              <w:rPr>
                <w:rFonts w:ascii="標楷體" w:eastAsia="標楷體" w:hAnsi="標楷體"/>
              </w:rPr>
              <w:t>4</w:t>
            </w:r>
            <w:r w:rsidRPr="00CC49E1">
              <w:rPr>
                <w:rFonts w:ascii="標楷體" w:eastAsia="標楷體" w:hAnsi="標楷體" w:hint="eastAsia"/>
              </w:rPr>
              <w:t xml:space="preserve"> ms</w:t>
            </w:r>
          </w:p>
          <w:p w14:paraId="4584B4A7" w14:textId="77777777" w:rsidR="00CC49E1" w:rsidRPr="00CC49E1" w:rsidRDefault="00CC49E1" w:rsidP="00CC49E1">
            <w:pPr>
              <w:rPr>
                <w:rFonts w:ascii="標楷體" w:eastAsia="標楷體" w:hAnsi="標楷體"/>
              </w:rPr>
            </w:pPr>
            <w:r w:rsidRPr="00CC49E1">
              <w:rPr>
                <w:rFonts w:ascii="標楷體" w:eastAsia="標楷體" w:hAnsi="標楷體" w:hint="eastAsia"/>
              </w:rPr>
              <w:t>7.</w:t>
            </w:r>
            <w:r w:rsidRPr="00CC49E1">
              <w:rPr>
                <w:rFonts w:ascii="標楷體" w:eastAsia="標楷體" w:hAnsi="標楷體" w:hint="eastAsia"/>
              </w:rPr>
              <w:tab/>
              <w:t>亮度:250  cd/m²</w:t>
            </w:r>
          </w:p>
          <w:p w14:paraId="0F1351FF" w14:textId="77777777" w:rsidR="00CC49E1" w:rsidRPr="00CC49E1" w:rsidRDefault="00CC49E1" w:rsidP="00CC49E1">
            <w:pPr>
              <w:rPr>
                <w:rFonts w:ascii="標楷體" w:eastAsia="標楷體" w:hAnsi="標楷體"/>
              </w:rPr>
            </w:pPr>
            <w:r w:rsidRPr="00CC49E1">
              <w:rPr>
                <w:rFonts w:ascii="標楷體" w:eastAsia="標楷體" w:hAnsi="標楷體" w:hint="eastAsia"/>
              </w:rPr>
              <w:t>8.</w:t>
            </w:r>
            <w:r w:rsidRPr="00CC49E1">
              <w:rPr>
                <w:rFonts w:ascii="標楷體" w:eastAsia="標楷體" w:hAnsi="標楷體" w:hint="eastAsia"/>
              </w:rPr>
              <w:tab/>
              <w:t>對比率 (一般):1000:1</w:t>
            </w:r>
          </w:p>
          <w:p w14:paraId="733D699E" w14:textId="77777777" w:rsidR="00CC49E1" w:rsidRPr="00CC49E1" w:rsidRDefault="00CC49E1" w:rsidP="00CC49E1">
            <w:pPr>
              <w:rPr>
                <w:rFonts w:ascii="標楷體" w:eastAsia="標楷體" w:hAnsi="標楷體"/>
              </w:rPr>
            </w:pPr>
            <w:r w:rsidRPr="00CC49E1">
              <w:rPr>
                <w:rFonts w:ascii="標楷體" w:eastAsia="標楷體" w:hAnsi="標楷體" w:hint="eastAsia"/>
              </w:rPr>
              <w:t>9.</w:t>
            </w:r>
            <w:r w:rsidRPr="00CC49E1">
              <w:rPr>
                <w:rFonts w:ascii="標楷體" w:eastAsia="標楷體" w:hAnsi="標楷體" w:hint="eastAsia"/>
              </w:rPr>
              <w:tab/>
              <w:t>動態對比度:Mega</w:t>
            </w:r>
          </w:p>
          <w:p w14:paraId="1609C544" w14:textId="77777777" w:rsidR="00CC49E1" w:rsidRPr="00CC49E1" w:rsidRDefault="00CC49E1" w:rsidP="00CC49E1">
            <w:pPr>
              <w:rPr>
                <w:rFonts w:ascii="標楷體" w:eastAsia="標楷體" w:hAnsi="標楷體"/>
              </w:rPr>
            </w:pPr>
            <w:r w:rsidRPr="00CC49E1">
              <w:rPr>
                <w:rFonts w:ascii="標楷體" w:eastAsia="標楷體" w:hAnsi="標楷體" w:hint="eastAsia"/>
              </w:rPr>
              <w:t>10.</w:t>
            </w:r>
            <w:r w:rsidRPr="00CC49E1">
              <w:rPr>
                <w:rFonts w:ascii="標楷體" w:eastAsia="標楷體" w:hAnsi="標楷體" w:hint="eastAsia"/>
              </w:rPr>
              <w:tab/>
              <w:t>視角:178º (水平) / 178º (垂直)@ C/R &gt; 10</w:t>
            </w:r>
          </w:p>
          <w:p w14:paraId="0FE186B7" w14:textId="77777777" w:rsidR="00CC49E1" w:rsidRPr="00CC49E1" w:rsidRDefault="00CC49E1" w:rsidP="00CC49E1">
            <w:pPr>
              <w:rPr>
                <w:rFonts w:ascii="標楷體" w:eastAsia="標楷體" w:hAnsi="標楷體"/>
              </w:rPr>
            </w:pPr>
            <w:r w:rsidRPr="00CC49E1">
              <w:rPr>
                <w:rFonts w:ascii="標楷體" w:eastAsia="標楷體" w:hAnsi="標楷體" w:hint="eastAsia"/>
              </w:rPr>
              <w:t>11.</w:t>
            </w:r>
            <w:r w:rsidRPr="00CC49E1">
              <w:rPr>
                <w:rFonts w:ascii="標楷體" w:eastAsia="標楷體" w:hAnsi="標楷體" w:hint="eastAsia"/>
              </w:rPr>
              <w:tab/>
              <w:t>不閃爍:穩定提供電源，消除螢幕閃爍</w:t>
            </w:r>
          </w:p>
          <w:p w14:paraId="59F9D91F" w14:textId="77777777" w:rsidR="00CC49E1" w:rsidRPr="00CC49E1" w:rsidRDefault="00CC49E1" w:rsidP="00CC49E1">
            <w:pPr>
              <w:rPr>
                <w:rFonts w:ascii="標楷體" w:eastAsia="標楷體" w:hAnsi="標楷體"/>
              </w:rPr>
            </w:pPr>
            <w:r w:rsidRPr="00CC49E1">
              <w:rPr>
                <w:rFonts w:ascii="標楷體" w:eastAsia="標楷體" w:hAnsi="標楷體" w:hint="eastAsia"/>
              </w:rPr>
              <w:t>12.</w:t>
            </w:r>
            <w:r w:rsidRPr="00CC49E1">
              <w:rPr>
                <w:rFonts w:ascii="標楷體" w:eastAsia="標楷體" w:hAnsi="標楷體" w:hint="eastAsia"/>
              </w:rPr>
              <w:tab/>
              <w:t>顯示器色彩:16.7 M</w:t>
            </w:r>
          </w:p>
          <w:p w14:paraId="09CBC4F3" w14:textId="11B28BE0" w:rsidR="00CC49E1" w:rsidRPr="00CC49E1" w:rsidRDefault="00CC49E1" w:rsidP="00CC49E1">
            <w:pPr>
              <w:rPr>
                <w:rFonts w:ascii="標楷體" w:eastAsia="標楷體" w:hAnsi="標楷體"/>
              </w:rPr>
            </w:pPr>
            <w:r w:rsidRPr="00CC49E1">
              <w:rPr>
                <w:rFonts w:ascii="標楷體" w:eastAsia="標楷體" w:hAnsi="標楷體" w:hint="eastAsia"/>
              </w:rPr>
              <w:t>13.</w:t>
            </w:r>
            <w:r w:rsidRPr="00CC49E1">
              <w:rPr>
                <w:rFonts w:ascii="標楷體" w:eastAsia="標楷體" w:hAnsi="標楷體" w:hint="eastAsia"/>
              </w:rPr>
              <w:tab/>
              <w:t>輸入訊號: HDMI (數位 HDCP)及VGA</w:t>
            </w:r>
            <w:r w:rsidR="006322F9">
              <w:rPr>
                <w:rFonts w:ascii="標楷體" w:eastAsia="標楷體" w:hAnsi="標楷體" w:hint="eastAsia"/>
              </w:rPr>
              <w:t>(含</w:t>
            </w:r>
            <w:r w:rsidR="006322F9">
              <w:rPr>
                <w:rFonts w:ascii="標楷體" w:eastAsia="標楷體" w:hAnsi="標楷體"/>
              </w:rPr>
              <w:t>)</w:t>
            </w:r>
            <w:r w:rsidR="006322F9">
              <w:rPr>
                <w:rFonts w:ascii="標楷體" w:eastAsia="標楷體" w:hAnsi="標楷體" w:hint="eastAsia"/>
              </w:rPr>
              <w:t>以上</w:t>
            </w:r>
          </w:p>
          <w:p w14:paraId="694F5798" w14:textId="2DF716CE" w:rsidR="00CC49E1" w:rsidRPr="00CC49E1" w:rsidRDefault="00CC49E1" w:rsidP="00CC49E1">
            <w:pPr>
              <w:rPr>
                <w:rFonts w:ascii="標楷體" w:eastAsia="標楷體" w:hAnsi="標楷體"/>
              </w:rPr>
            </w:pPr>
            <w:r w:rsidRPr="00CC49E1">
              <w:rPr>
                <w:rFonts w:ascii="標楷體" w:eastAsia="標楷體" w:hAnsi="標楷體" w:hint="eastAsia"/>
              </w:rPr>
              <w:t>1</w:t>
            </w:r>
            <w:r w:rsidR="006322F9">
              <w:rPr>
                <w:rFonts w:ascii="標楷體" w:eastAsia="標楷體" w:hAnsi="標楷體"/>
              </w:rPr>
              <w:t>4</w:t>
            </w:r>
            <w:r w:rsidRPr="00CC49E1">
              <w:rPr>
                <w:rFonts w:ascii="標楷體" w:eastAsia="標楷體" w:hAnsi="標楷體" w:hint="eastAsia"/>
              </w:rPr>
              <w:t>.</w:t>
            </w:r>
            <w:r w:rsidRPr="00CC49E1">
              <w:rPr>
                <w:rFonts w:ascii="標楷體" w:eastAsia="標楷體" w:hAnsi="標楷體" w:hint="eastAsia"/>
              </w:rPr>
              <w:tab/>
              <w:t>同步輸入:獨立同步、同步訊號</w:t>
            </w:r>
          </w:p>
          <w:p w14:paraId="71EA7DE1" w14:textId="3087D425" w:rsidR="00CC49E1" w:rsidRPr="00CC49E1" w:rsidRDefault="00CC49E1" w:rsidP="00CC49E1">
            <w:pPr>
              <w:rPr>
                <w:rFonts w:ascii="標楷體" w:eastAsia="標楷體" w:hAnsi="標楷體"/>
              </w:rPr>
            </w:pPr>
            <w:r w:rsidRPr="00CC49E1">
              <w:rPr>
                <w:rFonts w:ascii="標楷體" w:eastAsia="標楷體" w:hAnsi="標楷體" w:hint="eastAsia"/>
              </w:rPr>
              <w:t>1</w:t>
            </w:r>
            <w:r w:rsidR="006322F9">
              <w:rPr>
                <w:rFonts w:ascii="標楷體" w:eastAsia="標楷體" w:hAnsi="標楷體"/>
              </w:rPr>
              <w:t>5</w:t>
            </w:r>
            <w:r w:rsidRPr="00CC49E1">
              <w:rPr>
                <w:rFonts w:ascii="標楷體" w:eastAsia="標楷體" w:hAnsi="標楷體" w:hint="eastAsia"/>
              </w:rPr>
              <w:t>.</w:t>
            </w:r>
            <w:r w:rsidRPr="00CC49E1">
              <w:rPr>
                <w:rFonts w:ascii="標楷體" w:eastAsia="標楷體" w:hAnsi="標楷體" w:hint="eastAsia"/>
              </w:rPr>
              <w:tab/>
              <w:t>保固提供設備4年(含以上)人工及零件保固。</w:t>
            </w:r>
          </w:p>
          <w:p w14:paraId="150D377E" w14:textId="0C5C5CD0" w:rsidR="00AF36DC" w:rsidRPr="006322F9" w:rsidRDefault="00AF36DC">
            <w:pPr>
              <w:ind w:left="31"/>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6866F" w14:textId="77777777" w:rsidR="00AF36DC" w:rsidRDefault="0088384B">
            <w:pPr>
              <w:rPr>
                <w:rFonts w:ascii="標楷體" w:eastAsia="標楷體" w:hAnsi="標楷體"/>
              </w:rPr>
            </w:pPr>
            <w:r>
              <w:rPr>
                <w:rFonts w:ascii="標楷體" w:eastAsia="標楷體" w:hAnsi="標楷體"/>
              </w:rPr>
              <w:t>1.</w:t>
            </w:r>
            <w:r>
              <w:rPr>
                <w:rFonts w:ascii="標楷體" w:eastAsia="標楷體" w:hAnsi="標楷體"/>
              </w:rPr>
              <w:tab/>
              <w:t>投標廠商請檢附投標產品之型錄或證明文件。</w:t>
            </w:r>
          </w:p>
          <w:p w14:paraId="763029DC" w14:textId="77777777" w:rsidR="00AF36DC" w:rsidRDefault="0088384B">
            <w:pPr>
              <w:rPr>
                <w:rFonts w:ascii="標楷體" w:eastAsia="標楷體" w:hAnsi="標楷體"/>
              </w:rPr>
            </w:pPr>
            <w:r>
              <w:rPr>
                <w:rFonts w:ascii="標楷體" w:eastAsia="標楷體" w:hAnsi="標楷體"/>
              </w:rPr>
              <w:t>2.</w:t>
            </w:r>
            <w:r>
              <w:rPr>
                <w:rFonts w:ascii="標楷體" w:eastAsia="標楷體" w:hAnsi="標楷體"/>
              </w:rPr>
              <w:tab/>
              <w:t>交貨時檢附產品進口報單及出廠證明。</w:t>
            </w:r>
          </w:p>
          <w:p w14:paraId="30C2DF73" w14:textId="77777777" w:rsidR="00AF36DC" w:rsidRDefault="0088384B">
            <w:pPr>
              <w:rPr>
                <w:rFonts w:ascii="標楷體" w:eastAsia="標楷體" w:hAnsi="標楷體"/>
              </w:rPr>
            </w:pPr>
            <w:r>
              <w:rPr>
                <w:rFonts w:ascii="標楷體" w:eastAsia="標楷體" w:hAnsi="標楷體"/>
              </w:rPr>
              <w:t>3.</w:t>
            </w:r>
            <w:r>
              <w:rPr>
                <w:rFonts w:ascii="標楷體" w:eastAsia="標楷體" w:hAnsi="標楷體"/>
              </w:rPr>
              <w:tab/>
              <w:t>投標時請檢附相關證書</w:t>
            </w:r>
          </w:p>
        </w:tc>
      </w:tr>
      <w:tr w:rsidR="00AF36DC" w14:paraId="356522D7" w14:textId="77777777">
        <w:trPr>
          <w:trHeight w:val="416"/>
        </w:trPr>
        <w:tc>
          <w:tcPr>
            <w:tcW w:w="577"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1815D59" w14:textId="77777777" w:rsidR="00AF36DC" w:rsidRDefault="0088384B">
            <w:pPr>
              <w:rPr>
                <w:rFonts w:ascii="標楷體" w:eastAsia="標楷體" w:hAnsi="標楷體"/>
                <w:color w:val="000000"/>
              </w:rPr>
            </w:pPr>
            <w:r>
              <w:rPr>
                <w:rFonts w:ascii="標楷體" w:eastAsia="標楷體" w:hAnsi="標楷體"/>
                <w:color w:val="000000"/>
              </w:rPr>
              <w:t>3</w:t>
            </w:r>
          </w:p>
        </w:tc>
        <w:tc>
          <w:tcPr>
            <w:tcW w:w="978"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AE7174C" w14:textId="3023E49C" w:rsidR="00AF36DC" w:rsidRDefault="006322F9">
            <w:pPr>
              <w:rPr>
                <w:rFonts w:ascii="標楷體" w:eastAsia="標楷體" w:hAnsi="標楷體"/>
              </w:rPr>
            </w:pPr>
            <w:r>
              <w:rPr>
                <w:rFonts w:ascii="標楷體" w:eastAsia="標楷體" w:hAnsi="標楷體" w:hint="eastAsia"/>
              </w:rPr>
              <w:t>數位學習廣播</w:t>
            </w:r>
          </w:p>
        </w:tc>
        <w:tc>
          <w:tcPr>
            <w:tcW w:w="49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E756ABE" w14:textId="1B762BFF" w:rsidR="00AF36DC" w:rsidRDefault="006322F9">
            <w:pPr>
              <w:jc w:val="both"/>
            </w:pPr>
            <w:r>
              <w:t>55</w:t>
            </w:r>
          </w:p>
        </w:tc>
        <w:tc>
          <w:tcPr>
            <w:tcW w:w="7447"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8F955EA" w14:textId="77777777" w:rsidR="00AF36DC" w:rsidRDefault="006322F9" w:rsidP="006322F9">
            <w:pPr>
              <w:pStyle w:val="a9"/>
              <w:numPr>
                <w:ilvl w:val="0"/>
                <w:numId w:val="3"/>
              </w:numPr>
              <w:rPr>
                <w:rFonts w:ascii="標楷體" w:eastAsia="標楷體" w:hAnsi="標楷體"/>
              </w:rPr>
            </w:pPr>
            <w:r w:rsidRPr="006322F9">
              <w:rPr>
                <w:rFonts w:ascii="標楷體" w:eastAsia="標楷體" w:hAnsi="標楷體" w:hint="eastAsia"/>
              </w:rPr>
              <w:t>支援Windows 11以下全系列作業系統，且教師機與學生機可跨不同作業系統完成廣播功能。</w:t>
            </w:r>
          </w:p>
          <w:p w14:paraId="65D162CD" w14:textId="77777777" w:rsidR="006322F9" w:rsidRDefault="006322F9" w:rsidP="006322F9">
            <w:pPr>
              <w:pStyle w:val="a9"/>
              <w:numPr>
                <w:ilvl w:val="0"/>
                <w:numId w:val="3"/>
              </w:numPr>
              <w:rPr>
                <w:rFonts w:ascii="標楷體" w:eastAsia="標楷體" w:hAnsi="標楷體"/>
              </w:rPr>
            </w:pPr>
            <w:r w:rsidRPr="006322F9">
              <w:rPr>
                <w:rFonts w:ascii="標楷體" w:eastAsia="標楷體" w:hAnsi="標楷體" w:hint="eastAsia"/>
              </w:rPr>
              <w:t>可切換至少30個頻道</w:t>
            </w:r>
            <w:r>
              <w:rPr>
                <w:rFonts w:ascii="標楷體" w:eastAsia="標楷體" w:hAnsi="標楷體" w:hint="eastAsia"/>
              </w:rPr>
              <w:t>。</w:t>
            </w:r>
          </w:p>
          <w:p w14:paraId="47973074" w14:textId="77777777" w:rsidR="006322F9" w:rsidRDefault="006322F9" w:rsidP="006322F9">
            <w:pPr>
              <w:pStyle w:val="a9"/>
              <w:numPr>
                <w:ilvl w:val="0"/>
                <w:numId w:val="3"/>
              </w:numPr>
              <w:rPr>
                <w:rFonts w:ascii="標楷體" w:eastAsia="標楷體" w:hAnsi="標楷體"/>
              </w:rPr>
            </w:pPr>
            <w:r>
              <w:rPr>
                <w:rFonts w:ascii="標楷體" w:eastAsia="標楷體" w:hAnsi="標楷體" w:hint="eastAsia"/>
              </w:rPr>
              <w:t>可選擇全螢幕廣播。</w:t>
            </w:r>
          </w:p>
          <w:p w14:paraId="6C956626" w14:textId="77777777" w:rsidR="006322F9" w:rsidRDefault="006322F9" w:rsidP="006322F9">
            <w:pPr>
              <w:pStyle w:val="a9"/>
              <w:numPr>
                <w:ilvl w:val="0"/>
                <w:numId w:val="3"/>
              </w:numPr>
              <w:rPr>
                <w:rFonts w:ascii="標楷體" w:eastAsia="標楷體" w:hAnsi="標楷體"/>
              </w:rPr>
            </w:pPr>
            <w:r>
              <w:rPr>
                <w:rFonts w:ascii="標楷體" w:eastAsia="標楷體" w:hAnsi="標楷體" w:hint="eastAsia"/>
              </w:rPr>
              <w:t>支</w:t>
            </w:r>
            <w:r w:rsidRPr="006322F9">
              <w:rPr>
                <w:rFonts w:ascii="標楷體" w:eastAsia="標楷體" w:hAnsi="標楷體" w:hint="eastAsia"/>
              </w:rPr>
              <w:t>援教師機與學生機互換角色功能</w:t>
            </w:r>
            <w:r>
              <w:rPr>
                <w:rFonts w:ascii="標楷體" w:eastAsia="標楷體" w:hAnsi="標楷體" w:hint="eastAsia"/>
              </w:rPr>
              <w:t>，</w:t>
            </w:r>
            <w:r w:rsidRPr="006322F9">
              <w:rPr>
                <w:rFonts w:ascii="標楷體" w:eastAsia="標楷體" w:hAnsi="標楷體" w:hint="eastAsia"/>
              </w:rPr>
              <w:t>可將USB授權Key移轉到任一台學生機</w:t>
            </w:r>
            <w:r>
              <w:rPr>
                <w:rFonts w:ascii="標楷體" w:eastAsia="標楷體" w:hAnsi="標楷體" w:hint="eastAsia"/>
              </w:rPr>
              <w:t>。</w:t>
            </w:r>
          </w:p>
          <w:p w14:paraId="6E3D5C06" w14:textId="77777777" w:rsidR="006322F9" w:rsidRDefault="006322F9" w:rsidP="006322F9">
            <w:pPr>
              <w:pStyle w:val="a9"/>
              <w:numPr>
                <w:ilvl w:val="0"/>
                <w:numId w:val="3"/>
              </w:numPr>
              <w:rPr>
                <w:rFonts w:ascii="標楷體" w:eastAsia="標楷體" w:hAnsi="標楷體"/>
              </w:rPr>
            </w:pPr>
            <w:r w:rsidRPr="006322F9">
              <w:rPr>
                <w:rFonts w:ascii="標楷體" w:eastAsia="標楷體" w:hAnsi="標楷體" w:hint="eastAsia"/>
              </w:rPr>
              <w:t>廣播系統提供系統自動校時功能</w:t>
            </w:r>
            <w:r>
              <w:rPr>
                <w:rFonts w:ascii="標楷體" w:eastAsia="標楷體" w:hAnsi="標楷體" w:hint="eastAsia"/>
              </w:rPr>
              <w:t>。</w:t>
            </w:r>
          </w:p>
          <w:p w14:paraId="65673428" w14:textId="77777777" w:rsidR="006322F9" w:rsidRDefault="006322F9" w:rsidP="006322F9">
            <w:pPr>
              <w:pStyle w:val="a9"/>
              <w:numPr>
                <w:ilvl w:val="0"/>
                <w:numId w:val="3"/>
              </w:numPr>
              <w:rPr>
                <w:rFonts w:ascii="標楷體" w:eastAsia="標楷體" w:hAnsi="標楷體"/>
              </w:rPr>
            </w:pPr>
            <w:r w:rsidRPr="006322F9">
              <w:rPr>
                <w:rFonts w:ascii="標楷體" w:eastAsia="標楷體" w:hAnsi="標楷體" w:hint="eastAsia"/>
              </w:rPr>
              <w:t>教師機可以透過鏡頭將教師的影像和語音即時發送到學生機，實現即時視訊語音教學。</w:t>
            </w:r>
          </w:p>
          <w:p w14:paraId="4855200C" w14:textId="77777777" w:rsidR="006322F9" w:rsidRDefault="004A5F73" w:rsidP="006322F9">
            <w:pPr>
              <w:pStyle w:val="a9"/>
              <w:numPr>
                <w:ilvl w:val="0"/>
                <w:numId w:val="3"/>
              </w:numPr>
              <w:rPr>
                <w:rFonts w:ascii="標楷體" w:eastAsia="標楷體" w:hAnsi="標楷體"/>
              </w:rPr>
            </w:pPr>
            <w:r w:rsidRPr="004A5F73">
              <w:rPr>
                <w:rFonts w:ascii="標楷體" w:eastAsia="標楷體" w:hAnsi="標楷體" w:hint="eastAsia"/>
              </w:rPr>
              <w:t>教師指定的學生暫時代替教師進行操作示範，過程中老師仍可以控制學生機。</w:t>
            </w:r>
          </w:p>
          <w:p w14:paraId="7876968D" w14:textId="77777777" w:rsidR="004A5F73" w:rsidRDefault="004A5F73" w:rsidP="006322F9">
            <w:pPr>
              <w:pStyle w:val="a9"/>
              <w:numPr>
                <w:ilvl w:val="0"/>
                <w:numId w:val="3"/>
              </w:numPr>
              <w:rPr>
                <w:rFonts w:ascii="標楷體" w:eastAsia="標楷體" w:hAnsi="標楷體"/>
              </w:rPr>
            </w:pPr>
            <w:r w:rsidRPr="004A5F73">
              <w:rPr>
                <w:rFonts w:ascii="標楷體" w:eastAsia="標楷體" w:hAnsi="標楷體" w:hint="eastAsia"/>
              </w:rPr>
              <w:t>教師機可以將本機的操作過程錄製成為一個檔案，供教師重複使用</w:t>
            </w:r>
          </w:p>
          <w:p w14:paraId="2CB1CF3E" w14:textId="3B6AEF34" w:rsidR="004A5F73" w:rsidRPr="004A5F73" w:rsidRDefault="004A5F73" w:rsidP="004A5F73">
            <w:pPr>
              <w:pStyle w:val="a9"/>
              <w:numPr>
                <w:ilvl w:val="0"/>
                <w:numId w:val="3"/>
              </w:numPr>
              <w:rPr>
                <w:rFonts w:ascii="標楷體" w:eastAsia="標楷體" w:hAnsi="標楷體"/>
              </w:rPr>
            </w:pPr>
            <w:r w:rsidRPr="004A5F73">
              <w:rPr>
                <w:rFonts w:ascii="標楷體" w:eastAsia="標楷體" w:hAnsi="標楷體" w:hint="eastAsia"/>
              </w:rPr>
              <w:t>教師可以對單一、部分、全體學生執行螢幕鎖定，並鎖定其鍵盤、滑鼠，禁止其進行任何操作，並可設定讓學生機於指定的時間自動解鎖，以掌握教學環境秩序。</w:t>
            </w:r>
          </w:p>
          <w:p w14:paraId="4B87C272" w14:textId="77777777" w:rsidR="004A5F73" w:rsidRDefault="004A5F73" w:rsidP="006322F9">
            <w:pPr>
              <w:pStyle w:val="a9"/>
              <w:numPr>
                <w:ilvl w:val="0"/>
                <w:numId w:val="3"/>
              </w:numPr>
              <w:rPr>
                <w:rFonts w:ascii="標楷體" w:eastAsia="標楷體" w:hAnsi="標楷體"/>
              </w:rPr>
            </w:pPr>
            <w:r w:rsidRPr="004A5F73">
              <w:rPr>
                <w:rFonts w:ascii="標楷體" w:eastAsia="標楷體" w:hAnsi="標楷體" w:hint="eastAsia"/>
              </w:rPr>
              <w:t>教師機可以連續監看所選學生機螢幕。可同時監看多個學生</w:t>
            </w:r>
            <w:r>
              <w:rPr>
                <w:rFonts w:ascii="標楷體" w:eastAsia="標楷體" w:hAnsi="標楷體" w:hint="eastAsia"/>
              </w:rPr>
              <w:t>。</w:t>
            </w:r>
          </w:p>
          <w:p w14:paraId="64F387B2" w14:textId="77777777" w:rsidR="004A5F73" w:rsidRDefault="004A5F73" w:rsidP="006322F9">
            <w:pPr>
              <w:pStyle w:val="a9"/>
              <w:numPr>
                <w:ilvl w:val="0"/>
                <w:numId w:val="3"/>
              </w:numPr>
              <w:rPr>
                <w:rFonts w:ascii="標楷體" w:eastAsia="標楷體" w:hAnsi="標楷體"/>
              </w:rPr>
            </w:pPr>
            <w:r w:rsidRPr="004A5F73">
              <w:rPr>
                <w:rFonts w:ascii="標楷體" w:eastAsia="標楷體" w:hAnsi="標楷體" w:hint="eastAsia"/>
              </w:rPr>
              <w:lastRenderedPageBreak/>
              <w:t>教師機可以遠端下達命令對學生機電腦開機或關機，方便統一管理</w:t>
            </w:r>
            <w:r>
              <w:rPr>
                <w:rFonts w:ascii="標楷體" w:eastAsia="標楷體" w:hAnsi="標楷體" w:hint="eastAsia"/>
              </w:rPr>
              <w:t>。</w:t>
            </w:r>
          </w:p>
          <w:p w14:paraId="4FD100D9" w14:textId="77777777" w:rsidR="004A5F73" w:rsidRDefault="004A5F73" w:rsidP="006322F9">
            <w:pPr>
              <w:pStyle w:val="a9"/>
              <w:numPr>
                <w:ilvl w:val="0"/>
                <w:numId w:val="3"/>
              </w:numPr>
              <w:rPr>
                <w:rFonts w:ascii="標楷體" w:eastAsia="標楷體" w:hAnsi="標楷體"/>
              </w:rPr>
            </w:pPr>
            <w:r w:rsidRPr="004A5F73">
              <w:rPr>
                <w:rFonts w:ascii="標楷體" w:eastAsia="標楷體" w:hAnsi="標楷體" w:hint="eastAsia"/>
              </w:rPr>
              <w:t>教師機可針對部分、全部學生機批量發送作業檔案</w:t>
            </w:r>
            <w:r>
              <w:rPr>
                <w:rFonts w:ascii="標楷體" w:eastAsia="標楷體" w:hAnsi="標楷體" w:hint="eastAsia"/>
              </w:rPr>
              <w:t>。</w:t>
            </w:r>
          </w:p>
          <w:p w14:paraId="42ECEE98" w14:textId="77777777" w:rsidR="004A5F73" w:rsidRDefault="004A5F73" w:rsidP="006322F9">
            <w:pPr>
              <w:pStyle w:val="a9"/>
              <w:numPr>
                <w:ilvl w:val="0"/>
                <w:numId w:val="3"/>
              </w:numPr>
              <w:rPr>
                <w:rFonts w:ascii="標楷體" w:eastAsia="標楷體" w:hAnsi="標楷體"/>
              </w:rPr>
            </w:pPr>
            <w:r w:rsidRPr="004A5F73">
              <w:rPr>
                <w:rFonts w:ascii="標楷體" w:eastAsia="標楷體" w:hAnsi="標楷體" w:hint="eastAsia"/>
              </w:rPr>
              <w:t>學生機與教師機連線方式可直接指定教師機IP，提高連線效率。</w:t>
            </w:r>
          </w:p>
          <w:p w14:paraId="4382166B" w14:textId="6CB37003" w:rsidR="004A5F73" w:rsidRPr="006322F9" w:rsidRDefault="004A5F73" w:rsidP="006322F9">
            <w:pPr>
              <w:pStyle w:val="a9"/>
              <w:numPr>
                <w:ilvl w:val="0"/>
                <w:numId w:val="3"/>
              </w:numPr>
              <w:rPr>
                <w:rFonts w:ascii="標楷體" w:eastAsia="標楷體" w:hAnsi="標楷體"/>
              </w:rPr>
            </w:pPr>
            <w:r w:rsidRPr="004A5F73">
              <w:rPr>
                <w:rFonts w:ascii="標楷體" w:eastAsia="標楷體" w:hAnsi="標楷體" w:hint="eastAsia"/>
              </w:rPr>
              <w:t>提供原廠技術服務如下：五年原廠連帶保固服務，為因應作業系統更新，期間至少2次人員到場安裝、設定、派送等服務並提供其標準作業程序；提供功能簡介等教育訓練；提供叫修72小時內到場服務(例假日除外)。</w:t>
            </w:r>
          </w:p>
        </w:tc>
        <w:tc>
          <w:tcPr>
            <w:tcW w:w="1134"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0A2ECD9" w14:textId="77777777" w:rsidR="00AF36DC" w:rsidRPr="004A5F73" w:rsidRDefault="00AF36DC">
            <w:pPr>
              <w:rPr>
                <w:rFonts w:ascii="標楷體" w:eastAsia="標楷體" w:hAnsi="標楷體"/>
              </w:rPr>
            </w:pPr>
          </w:p>
        </w:tc>
      </w:tr>
      <w:tr w:rsidR="00AF36DC" w14:paraId="7E75650A" w14:textId="77777777">
        <w:trPr>
          <w:trHeight w:val="416"/>
        </w:trPr>
        <w:tc>
          <w:tcPr>
            <w:tcW w:w="577"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3F65C10" w14:textId="77777777" w:rsidR="00AF36DC" w:rsidRDefault="0088384B">
            <w:pPr>
              <w:rPr>
                <w:rFonts w:ascii="標楷體" w:eastAsia="標楷體" w:hAnsi="標楷體"/>
                <w:color w:val="000000"/>
              </w:rPr>
            </w:pPr>
            <w:r>
              <w:rPr>
                <w:rFonts w:ascii="標楷體" w:eastAsia="標楷體" w:hAnsi="標楷體"/>
                <w:color w:val="000000"/>
              </w:rPr>
              <w:t>4</w:t>
            </w:r>
          </w:p>
        </w:tc>
        <w:tc>
          <w:tcPr>
            <w:tcW w:w="978"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D369001" w14:textId="4A1EF2B4" w:rsidR="00AF36DC" w:rsidRDefault="004A5F73">
            <w:pPr>
              <w:rPr>
                <w:rFonts w:ascii="標楷體" w:eastAsia="標楷體" w:hAnsi="標楷體"/>
              </w:rPr>
            </w:pPr>
            <w:r>
              <w:rPr>
                <w:rFonts w:ascii="標楷體" w:eastAsia="標楷體" w:hAnsi="標楷體" w:hint="eastAsia"/>
              </w:rPr>
              <w:t>硬體還原系統</w:t>
            </w:r>
          </w:p>
        </w:tc>
        <w:tc>
          <w:tcPr>
            <w:tcW w:w="49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13F470F" w14:textId="01E7EBFE" w:rsidR="00AF36DC" w:rsidRDefault="004A5F73">
            <w:pPr>
              <w:jc w:val="both"/>
              <w:rPr>
                <w:rFonts w:ascii="標楷體" w:eastAsia="標楷體" w:hAnsi="標楷體"/>
                <w:color w:val="000000"/>
              </w:rPr>
            </w:pPr>
            <w:r>
              <w:rPr>
                <w:rFonts w:ascii="標楷體" w:eastAsia="標楷體" w:hAnsi="標楷體" w:hint="eastAsia"/>
                <w:color w:val="000000"/>
              </w:rPr>
              <w:t>5</w:t>
            </w:r>
            <w:r>
              <w:rPr>
                <w:rFonts w:ascii="標楷體" w:eastAsia="標楷體" w:hAnsi="標楷體"/>
                <w:color w:val="000000"/>
              </w:rPr>
              <w:t>5</w:t>
            </w:r>
          </w:p>
        </w:tc>
        <w:tc>
          <w:tcPr>
            <w:tcW w:w="7447"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E090209" w14:textId="70E3814B" w:rsidR="004A5F73" w:rsidRPr="004A5F73" w:rsidRDefault="004A5F73" w:rsidP="004A5F73">
            <w:pPr>
              <w:rPr>
                <w:rFonts w:ascii="標楷體" w:eastAsia="標楷體" w:hAnsi="標楷體"/>
              </w:rPr>
            </w:pPr>
            <w:r w:rsidRPr="004A5F73">
              <w:rPr>
                <w:rFonts w:ascii="標楷體" w:eastAsia="標楷體" w:hAnsi="標楷體" w:hint="eastAsia"/>
              </w:rPr>
              <w:t>1.純硬體架構，支援主機板內建 10/100/1000Mbps 網路卡，支援PXE網路開機協定大量佈署安裝。</w:t>
            </w:r>
          </w:p>
          <w:p w14:paraId="46A3B01D" w14:textId="3A79DE9E" w:rsidR="004A5F73" w:rsidRDefault="004A5F73" w:rsidP="004A5F73">
            <w:pPr>
              <w:rPr>
                <w:rFonts w:ascii="標楷體" w:eastAsia="標楷體" w:hAnsi="標楷體"/>
              </w:rPr>
            </w:pPr>
            <w:r w:rsidRPr="004A5F73">
              <w:rPr>
                <w:rFonts w:ascii="標楷體" w:eastAsia="標楷體" w:hAnsi="標楷體" w:hint="eastAsia"/>
              </w:rPr>
              <w:t>2.支援Windows UEFI 64位元與GPT磁碟分割表，具備作業系統保護功能，支援立即還原並提供每次/每天/每週/每月/手動/不還原等功能</w:t>
            </w:r>
          </w:p>
          <w:p w14:paraId="624734A3" w14:textId="7D6BC1BA" w:rsidR="004A5F73" w:rsidRPr="004A5F73" w:rsidRDefault="004A5F73" w:rsidP="004A5F73">
            <w:pPr>
              <w:rPr>
                <w:rFonts w:ascii="標楷體" w:eastAsia="標楷體" w:hAnsi="標楷體"/>
              </w:rPr>
            </w:pPr>
            <w:r w:rsidRPr="004A5F73">
              <w:rPr>
                <w:rFonts w:ascii="標楷體" w:eastAsia="標楷體" w:hAnsi="標楷體" w:hint="eastAsia"/>
              </w:rPr>
              <w:t>3.提供密碼機制、解碼尋回原始密碼及多帳號管理，可設定至少16組(含)以上管理者帳號，並提供授權分級管理。</w:t>
            </w:r>
          </w:p>
          <w:p w14:paraId="60BB4820" w14:textId="6E89FEFE" w:rsidR="004A5F73" w:rsidRPr="004A5F73" w:rsidRDefault="004A5F73" w:rsidP="004A5F73">
            <w:pPr>
              <w:rPr>
                <w:rFonts w:ascii="標楷體" w:eastAsia="標楷體" w:hAnsi="標楷體"/>
              </w:rPr>
            </w:pPr>
            <w:r w:rsidRPr="004A5F73">
              <w:rPr>
                <w:rFonts w:ascii="標楷體" w:eastAsia="標楷體" w:hAnsi="標楷體" w:hint="eastAsia"/>
              </w:rPr>
              <w:t>4</w:t>
            </w:r>
            <w:r>
              <w:rPr>
                <w:rFonts w:ascii="標楷體" w:eastAsia="標楷體" w:hAnsi="標楷體"/>
              </w:rPr>
              <w:t>.</w:t>
            </w:r>
            <w:r w:rsidRPr="004A5F73">
              <w:rPr>
                <w:rFonts w:ascii="標楷體" w:eastAsia="標楷體" w:hAnsi="標楷體" w:hint="eastAsia"/>
              </w:rPr>
              <w:t>為因應不同分割區用途，支援派送後，分割區自動分配不同IP，無須手動修改。</w:t>
            </w:r>
          </w:p>
          <w:p w14:paraId="0BCAD795" w14:textId="034E32AF" w:rsidR="004A5F73" w:rsidRPr="004A5F73" w:rsidRDefault="004A5F73" w:rsidP="004A5F73">
            <w:pPr>
              <w:rPr>
                <w:rFonts w:ascii="標楷體" w:eastAsia="標楷體" w:hAnsi="標楷體"/>
              </w:rPr>
            </w:pPr>
            <w:r w:rsidRPr="004A5F73">
              <w:rPr>
                <w:rFonts w:ascii="標楷體" w:eastAsia="標楷體" w:hAnsi="標楷體" w:hint="eastAsia"/>
              </w:rPr>
              <w:t>5</w:t>
            </w:r>
            <w:r>
              <w:rPr>
                <w:rFonts w:ascii="標楷體" w:eastAsia="標楷體" w:hAnsi="標楷體"/>
              </w:rPr>
              <w:t>.</w:t>
            </w:r>
            <w:r w:rsidRPr="004A5F73">
              <w:rPr>
                <w:rFonts w:ascii="標楷體" w:eastAsia="標楷體" w:hAnsi="標楷體" w:hint="eastAsia"/>
              </w:rPr>
              <w:t>派送前可分析差異資料量以掌握派送進度，傳輸速度於10/100/1000M bps有線網路環境下，可達每分鐘4GB以上。</w:t>
            </w:r>
          </w:p>
          <w:p w14:paraId="7FBD2E71" w14:textId="0FFFDD0C" w:rsidR="004A5F73" w:rsidRPr="004A5F73" w:rsidRDefault="004A5F73" w:rsidP="004A5F73">
            <w:pPr>
              <w:rPr>
                <w:rFonts w:ascii="標楷體" w:eastAsia="標楷體" w:hAnsi="標楷體"/>
              </w:rPr>
            </w:pPr>
            <w:r w:rsidRPr="004A5F73">
              <w:rPr>
                <w:rFonts w:ascii="標楷體" w:eastAsia="標楷體" w:hAnsi="標楷體" w:hint="eastAsia"/>
              </w:rPr>
              <w:t>6.支援Windows操作環境任一電腦均可對部份或全部電腦提供全自動智慧型差異性資料更新功能，無需由管理人員判斷或使用另外熱鍵啟用差異更新功能，無需特意指定資料或還原點，無需進入作業系統就可透過網路差異更新所有電腦，並可以開放模式繼續進入系統，真實永久寫入，即使移除保護後永久寫入資料也不會遺失。</w:t>
            </w:r>
          </w:p>
          <w:p w14:paraId="17AB918D" w14:textId="65CFCCF4" w:rsidR="004A5F73" w:rsidRPr="004A5F73" w:rsidRDefault="004A5F73" w:rsidP="004A5F73">
            <w:pPr>
              <w:rPr>
                <w:rFonts w:ascii="標楷體" w:eastAsia="標楷體" w:hAnsi="標楷體"/>
              </w:rPr>
            </w:pPr>
            <w:r w:rsidRPr="004A5F73">
              <w:rPr>
                <w:rFonts w:ascii="標楷體" w:eastAsia="標楷體" w:hAnsi="標楷體" w:hint="eastAsia"/>
              </w:rPr>
              <w:t>7.當硬體還原卡故障或拔除時，於8天內無需任何人為處理，自動產生系統保護功能，所有多重開機系統及分割區皆可正常使用，且所有功能必須能完整運作不妨礙作業方便維修。</w:t>
            </w:r>
          </w:p>
          <w:p w14:paraId="2BFB824D" w14:textId="5A9714AE" w:rsidR="004A5F73" w:rsidRPr="004A5F73" w:rsidRDefault="004A5F73" w:rsidP="004A5F73">
            <w:pPr>
              <w:rPr>
                <w:rFonts w:ascii="標楷體" w:eastAsia="標楷體" w:hAnsi="標楷體"/>
              </w:rPr>
            </w:pPr>
            <w:r w:rsidRPr="004A5F73">
              <w:rPr>
                <w:rFonts w:ascii="標楷體" w:eastAsia="標楷體" w:hAnsi="標楷體" w:hint="eastAsia"/>
              </w:rPr>
              <w:t>8.網路拷貝可定義IP配置生效時間及硬體驅動更新時間。</w:t>
            </w:r>
          </w:p>
          <w:p w14:paraId="6AC280AA" w14:textId="3A311B6C" w:rsidR="004A5F73" w:rsidRPr="004A5F73" w:rsidRDefault="004A5F73" w:rsidP="004A5F73">
            <w:pPr>
              <w:rPr>
                <w:rFonts w:ascii="標楷體" w:eastAsia="標楷體" w:hAnsi="標楷體"/>
              </w:rPr>
            </w:pPr>
            <w:r w:rsidRPr="004A5F73">
              <w:rPr>
                <w:rFonts w:ascii="標楷體" w:eastAsia="標楷體" w:hAnsi="標楷體" w:hint="eastAsia"/>
              </w:rPr>
              <w:t>9.提供網路拷貝後自動開機進入Windows完成KMS自動認證功能。</w:t>
            </w:r>
          </w:p>
          <w:p w14:paraId="152B715F" w14:textId="77777777" w:rsidR="00D1541C" w:rsidRDefault="004A5F73" w:rsidP="004A5F73">
            <w:pPr>
              <w:rPr>
                <w:rFonts w:ascii="標楷體" w:eastAsia="標楷體" w:hAnsi="標楷體"/>
              </w:rPr>
            </w:pPr>
            <w:r w:rsidRPr="004A5F73">
              <w:rPr>
                <w:rFonts w:ascii="標楷體" w:eastAsia="標楷體" w:hAnsi="標楷體" w:hint="eastAsia"/>
              </w:rPr>
              <w:t>10.提供原廠技術服務如下：五年原廠連帶保固服務，為因應作業系統更新，期間至少2次人員到場安裝、設定、派送等服務並提供其標準作業程序；提供功能簡介等教育訓練；提供叫修72小時內到場服務(例假日除外)。</w:t>
            </w:r>
          </w:p>
          <w:p w14:paraId="0C57F11D" w14:textId="3EA91890" w:rsidR="00AF36DC" w:rsidRDefault="0088384B" w:rsidP="004A5F73">
            <w:pPr>
              <w:rPr>
                <w:rFonts w:ascii="標楷體" w:eastAsia="標楷體" w:hAnsi="標楷體"/>
                <w:szCs w:val="24"/>
              </w:rPr>
            </w:pPr>
            <w:r>
              <w:rPr>
                <w:rFonts w:ascii="標楷體" w:eastAsia="標楷體" w:hAnsi="標楷體"/>
                <w:szCs w:val="24"/>
              </w:rPr>
              <w:t>。</w:t>
            </w:r>
          </w:p>
          <w:p w14:paraId="3A2B09DF" w14:textId="420D1E80" w:rsidR="00FD1584" w:rsidRDefault="00FD1584"/>
        </w:tc>
        <w:tc>
          <w:tcPr>
            <w:tcW w:w="1134"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0267579" w14:textId="77777777" w:rsidR="00AF36DC" w:rsidRDefault="00AF36DC">
            <w:pPr>
              <w:rPr>
                <w:rFonts w:ascii="標楷體" w:eastAsia="標楷體" w:hAnsi="標楷體"/>
              </w:rPr>
            </w:pPr>
          </w:p>
        </w:tc>
      </w:tr>
    </w:tbl>
    <w:p w14:paraId="7C8DE16A" w14:textId="77777777" w:rsidR="00AF36DC" w:rsidRDefault="00AF36DC">
      <w:pPr>
        <w:rPr>
          <w:rFonts w:ascii="標楷體" w:eastAsia="標楷體" w:hAnsi="標楷體"/>
        </w:rPr>
      </w:pPr>
    </w:p>
    <w:sectPr w:rsidR="00AF36DC">
      <w:pgSz w:w="11906" w:h="16838"/>
      <w:pgMar w:top="567" w:right="567" w:bottom="567" w:left="567" w:header="720" w:footer="720" w:gutter="0"/>
      <w:cols w:space="720"/>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FC919" w14:textId="77777777" w:rsidR="00FA1FB7" w:rsidRDefault="00FA1FB7">
      <w:r>
        <w:separator/>
      </w:r>
    </w:p>
  </w:endnote>
  <w:endnote w:type="continuationSeparator" w:id="0">
    <w:p w14:paraId="03437CB2" w14:textId="77777777" w:rsidR="00FA1FB7" w:rsidRDefault="00FA1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078F9" w14:textId="77777777" w:rsidR="00FA1FB7" w:rsidRDefault="00FA1FB7">
      <w:r>
        <w:rPr>
          <w:color w:val="000000"/>
        </w:rPr>
        <w:separator/>
      </w:r>
    </w:p>
  </w:footnote>
  <w:footnote w:type="continuationSeparator" w:id="0">
    <w:p w14:paraId="627D5834" w14:textId="77777777" w:rsidR="00FA1FB7" w:rsidRDefault="00FA1F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C294C"/>
    <w:multiLevelType w:val="multilevel"/>
    <w:tmpl w:val="E274F9D0"/>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7E91FCC"/>
    <w:multiLevelType w:val="hybridMultilevel"/>
    <w:tmpl w:val="AA50645A"/>
    <w:lvl w:ilvl="0" w:tplc="FFDE6BDA">
      <w:start w:val="1"/>
      <w:numFmt w:val="decimal"/>
      <w:lvlText w:val="%1."/>
      <w:lvlJc w:val="left"/>
      <w:pPr>
        <w:ind w:left="480" w:hanging="480"/>
      </w:pPr>
      <w:rPr>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2EC4428"/>
    <w:multiLevelType w:val="multilevel"/>
    <w:tmpl w:val="FB4AE336"/>
    <w:lvl w:ilvl="0">
      <w:start w:val="1"/>
      <w:numFmt w:val="decimal"/>
      <w:lvlText w:val="%1."/>
      <w:lvlJc w:val="left"/>
      <w:pPr>
        <w:ind w:left="3458" w:hanging="480"/>
      </w:pPr>
    </w:lvl>
    <w:lvl w:ilvl="1">
      <w:start w:val="1"/>
      <w:numFmt w:val="ideographTraditional"/>
      <w:lvlText w:val="%2、"/>
      <w:lvlJc w:val="left"/>
      <w:pPr>
        <w:ind w:left="3938" w:hanging="480"/>
      </w:pPr>
    </w:lvl>
    <w:lvl w:ilvl="2">
      <w:start w:val="1"/>
      <w:numFmt w:val="lowerRoman"/>
      <w:lvlText w:val="%3."/>
      <w:lvlJc w:val="right"/>
      <w:pPr>
        <w:ind w:left="4418" w:hanging="480"/>
      </w:pPr>
    </w:lvl>
    <w:lvl w:ilvl="3">
      <w:start w:val="1"/>
      <w:numFmt w:val="decimal"/>
      <w:lvlText w:val="%4."/>
      <w:lvlJc w:val="left"/>
      <w:pPr>
        <w:ind w:left="4898" w:hanging="480"/>
      </w:pPr>
    </w:lvl>
    <w:lvl w:ilvl="4">
      <w:start w:val="1"/>
      <w:numFmt w:val="ideographTraditional"/>
      <w:lvlText w:val="%5、"/>
      <w:lvlJc w:val="left"/>
      <w:pPr>
        <w:ind w:left="5378" w:hanging="480"/>
      </w:pPr>
    </w:lvl>
    <w:lvl w:ilvl="5">
      <w:start w:val="1"/>
      <w:numFmt w:val="lowerRoman"/>
      <w:lvlText w:val="%6."/>
      <w:lvlJc w:val="right"/>
      <w:pPr>
        <w:ind w:left="5858" w:hanging="480"/>
      </w:pPr>
    </w:lvl>
    <w:lvl w:ilvl="6">
      <w:start w:val="1"/>
      <w:numFmt w:val="decimal"/>
      <w:lvlText w:val="%7."/>
      <w:lvlJc w:val="left"/>
      <w:pPr>
        <w:ind w:left="6338" w:hanging="480"/>
      </w:pPr>
    </w:lvl>
    <w:lvl w:ilvl="7">
      <w:start w:val="1"/>
      <w:numFmt w:val="ideographTraditional"/>
      <w:lvlText w:val="%8、"/>
      <w:lvlJc w:val="left"/>
      <w:pPr>
        <w:ind w:left="6818" w:hanging="480"/>
      </w:pPr>
    </w:lvl>
    <w:lvl w:ilvl="8">
      <w:start w:val="1"/>
      <w:numFmt w:val="lowerRoman"/>
      <w:lvlText w:val="%9."/>
      <w:lvlJc w:val="right"/>
      <w:pPr>
        <w:ind w:left="7298" w:hanging="480"/>
      </w:pPr>
    </w:lvl>
  </w:abstractNum>
  <w:num w:numId="1" w16cid:durableId="1663897190">
    <w:abstractNumId w:val="2"/>
  </w:num>
  <w:num w:numId="2" w16cid:durableId="1749575558">
    <w:abstractNumId w:val="0"/>
  </w:num>
  <w:num w:numId="3" w16cid:durableId="16364465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6DC"/>
    <w:rsid w:val="001F080F"/>
    <w:rsid w:val="003C2542"/>
    <w:rsid w:val="0045749D"/>
    <w:rsid w:val="004A5F73"/>
    <w:rsid w:val="0056683F"/>
    <w:rsid w:val="00616CAC"/>
    <w:rsid w:val="006322F9"/>
    <w:rsid w:val="007F4287"/>
    <w:rsid w:val="00836382"/>
    <w:rsid w:val="00845640"/>
    <w:rsid w:val="0088384B"/>
    <w:rsid w:val="009B0CE1"/>
    <w:rsid w:val="00AF36DC"/>
    <w:rsid w:val="00CC49E1"/>
    <w:rsid w:val="00D1541C"/>
    <w:rsid w:val="00D16CAB"/>
    <w:rsid w:val="00FA1FB7"/>
    <w:rsid w:val="00FD15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B80FD"/>
  <w15:docId w15:val="{597E784D-B68B-496B-989A-B3A5F95E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 w:type="paragraph" w:styleId="a7">
    <w:name w:val="Balloon Text"/>
    <w:basedOn w:val="a"/>
    <w:rPr>
      <w:rFonts w:ascii="Cambria" w:hAnsi="Cambria"/>
      <w:sz w:val="18"/>
      <w:szCs w:val="18"/>
    </w:rPr>
  </w:style>
  <w:style w:type="character" w:customStyle="1" w:styleId="a8">
    <w:name w:val="註解方塊文字 字元"/>
    <w:basedOn w:val="a0"/>
    <w:rPr>
      <w:rFonts w:ascii="Cambria" w:eastAsia="新細明體" w:hAnsi="Cambria" w:cs="Times New Roman"/>
      <w:sz w:val="18"/>
      <w:szCs w:val="18"/>
    </w:rPr>
  </w:style>
  <w:style w:type="paragraph" w:styleId="a9">
    <w:name w:val="List Paragraph"/>
    <w:basedOn w:val="a"/>
    <w:pPr>
      <w:suppressAutoHyphens w:val="0"/>
      <w:ind w:left="480"/>
      <w:textAlignment w:val="auto"/>
    </w:pPr>
    <w:rPr>
      <w:rFonts w:ascii="Times New Roman" w:hAnsi="Times New Roman"/>
      <w:szCs w:val="24"/>
    </w:rPr>
  </w:style>
  <w:style w:type="character" w:customStyle="1" w:styleId="contextualspellingandgrammarerror">
    <w:name w:val="contextualspellingandgrammarerror"/>
    <w:basedOn w:val="a0"/>
  </w:style>
  <w:style w:type="character" w:customStyle="1" w:styleId="normaltextrun1">
    <w:name w:val="normaltextrun1"/>
    <w:basedOn w:val="a0"/>
  </w:style>
  <w:style w:type="character" w:customStyle="1" w:styleId="spellingerror">
    <w:name w:val="spellingerror"/>
    <w:basedOn w:val="a0"/>
  </w:style>
  <w:style w:type="character" w:styleId="aa">
    <w:name w:val="annotation reference"/>
    <w:basedOn w:val="a0"/>
    <w:uiPriority w:val="99"/>
    <w:semiHidden/>
    <w:unhideWhenUsed/>
    <w:rsid w:val="004A5F73"/>
    <w:rPr>
      <w:sz w:val="18"/>
      <w:szCs w:val="18"/>
    </w:rPr>
  </w:style>
  <w:style w:type="paragraph" w:styleId="ab">
    <w:name w:val="annotation text"/>
    <w:basedOn w:val="a"/>
    <w:link w:val="ac"/>
    <w:uiPriority w:val="99"/>
    <w:semiHidden/>
    <w:unhideWhenUsed/>
    <w:rsid w:val="004A5F73"/>
  </w:style>
  <w:style w:type="character" w:customStyle="1" w:styleId="ac">
    <w:name w:val="註解文字 字元"/>
    <w:basedOn w:val="a0"/>
    <w:link w:val="ab"/>
    <w:uiPriority w:val="99"/>
    <w:semiHidden/>
    <w:rsid w:val="004A5F73"/>
  </w:style>
  <w:style w:type="paragraph" w:styleId="ad">
    <w:name w:val="annotation subject"/>
    <w:basedOn w:val="ab"/>
    <w:next w:val="ab"/>
    <w:link w:val="ae"/>
    <w:uiPriority w:val="99"/>
    <w:semiHidden/>
    <w:unhideWhenUsed/>
    <w:rsid w:val="004A5F73"/>
    <w:rPr>
      <w:b/>
      <w:bCs/>
    </w:rPr>
  </w:style>
  <w:style w:type="character" w:customStyle="1" w:styleId="ae">
    <w:name w:val="註解主旨 字元"/>
    <w:basedOn w:val="ac"/>
    <w:link w:val="ad"/>
    <w:uiPriority w:val="99"/>
    <w:semiHidden/>
    <w:rsid w:val="004A5F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410</Words>
  <Characters>2343</Characters>
  <Application>Microsoft Office Word</Application>
  <DocSecurity>0</DocSecurity>
  <Lines>19</Lines>
  <Paragraphs>5</Paragraphs>
  <ScaleCrop>false</ScaleCrop>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doggod</dc:creator>
  <cp:lastModifiedBy>李 秉芳</cp:lastModifiedBy>
  <cp:revision>6</cp:revision>
  <cp:lastPrinted>2025-06-09T01:48:00Z</cp:lastPrinted>
  <dcterms:created xsi:type="dcterms:W3CDTF">2025-05-21T14:42:00Z</dcterms:created>
  <dcterms:modified xsi:type="dcterms:W3CDTF">2025-06-17T05:13:00Z</dcterms:modified>
</cp:coreProperties>
</file>